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A84482A">
      <w:r>
        <w:drawing>
          <wp:inline distT="0" distB="0" distL="0" distR="0">
            <wp:extent cx="5549900" cy="1736090"/>
            <wp:effectExtent l="0" t="0" r="0" b="0"/>
            <wp:docPr id="1026" name="图片 3"/>
            <wp:cNvGraphicFramePr/>
            <a:graphic xmlns:a="http://schemas.openxmlformats.org/drawingml/2006/main">
              <a:graphicData uri="http://schemas.openxmlformats.org/drawingml/2006/picture">
                <pic:pic xmlns:pic="http://schemas.openxmlformats.org/drawingml/2006/picture">
                  <pic:nvPicPr>
                    <pic:cNvPr id="1026" name="图片 3"/>
                    <pic:cNvPicPr/>
                  </pic:nvPicPr>
                  <pic:blipFill>
                    <a:blip r:embed="rId6" cstate="print"/>
                    <a:srcRect/>
                    <a:stretch>
                      <a:fillRect/>
                    </a:stretch>
                  </pic:blipFill>
                  <pic:spPr>
                    <a:xfrm>
                      <a:off x="0" y="0"/>
                      <a:ext cx="5549900" cy="1736090"/>
                    </a:xfrm>
                    <a:prstGeom prst="rect">
                      <a:avLst/>
                    </a:prstGeom>
                    <a:ln>
                      <a:noFill/>
                    </a:ln>
                  </pic:spPr>
                </pic:pic>
              </a:graphicData>
            </a:graphic>
          </wp:inline>
        </w:drawing>
      </w:r>
      <w:r>
        <w:br w:type="textWrapping"/>
      </w:r>
    </w:p>
    <w:p w14:paraId="3FD16333"/>
    <w:p w14:paraId="5ED783C0"/>
    <w:p w14:paraId="0CE64FFE">
      <w:pPr>
        <w:rPr>
          <w:rFonts w:ascii="Times New Roman" w:hAnsi="Times New Roman" w:cs="Times New Roman"/>
        </w:rPr>
      </w:pPr>
    </w:p>
    <w:p w14:paraId="7A9784AF">
      <w:pPr>
        <w:spacing w:before="100" w:after="100" w:line="360" w:lineRule="auto"/>
        <w:jc w:val="center"/>
        <w:rPr>
          <w:rFonts w:ascii="Arial" w:hAnsi="Arial" w:cs="Arial"/>
          <w:b/>
          <w:bCs/>
          <w:sz w:val="36"/>
          <w:szCs w:val="36"/>
        </w:rPr>
      </w:pPr>
      <w:r>
        <w:rPr>
          <w:rFonts w:ascii="Arial" w:hAnsi="Arial" w:cs="Arial"/>
          <w:b/>
          <w:bCs/>
          <w:sz w:val="36"/>
          <w:szCs w:val="36"/>
        </w:rPr>
        <w:t>Author: Qimin Zhao</w:t>
      </w:r>
    </w:p>
    <w:p w14:paraId="21CA1D5F">
      <w:pPr>
        <w:spacing w:before="100" w:after="100" w:line="360" w:lineRule="auto"/>
        <w:jc w:val="center"/>
        <w:rPr>
          <w:rFonts w:ascii="Arial" w:hAnsi="Arial" w:cs="Arial"/>
          <w:b/>
          <w:bCs/>
          <w:sz w:val="36"/>
          <w:szCs w:val="36"/>
        </w:rPr>
      </w:pPr>
      <w:r>
        <w:rPr>
          <w:rFonts w:ascii="Arial" w:hAnsi="Arial" w:cs="Arial"/>
          <w:b/>
          <w:bCs/>
          <w:sz w:val="36"/>
          <w:szCs w:val="36"/>
        </w:rPr>
        <w:t>Version: V1.0</w:t>
      </w:r>
    </w:p>
    <w:p w14:paraId="61D57949">
      <w:pPr>
        <w:spacing w:before="100" w:after="100" w:line="360" w:lineRule="auto"/>
        <w:jc w:val="center"/>
        <w:rPr>
          <w:rFonts w:ascii="Arial" w:hAnsi="Arial" w:cs="Arial"/>
          <w:b/>
          <w:bCs/>
          <w:sz w:val="36"/>
          <w:szCs w:val="36"/>
        </w:rPr>
      </w:pPr>
      <w:r>
        <w:rPr>
          <w:rFonts w:ascii="Arial" w:hAnsi="Arial" w:cs="Arial"/>
          <w:b/>
          <w:bCs/>
          <w:sz w:val="36"/>
          <w:szCs w:val="36"/>
        </w:rPr>
        <w:t>Date: June 2025</w:t>
      </w:r>
    </w:p>
    <w:p w14:paraId="559AD310">
      <w:pPr>
        <w:spacing w:before="100" w:after="100" w:line="360" w:lineRule="auto"/>
        <w:jc w:val="center"/>
        <w:rPr>
          <w:rFonts w:hint="default" w:ascii="Arial" w:hAnsi="Arial" w:eastAsia="宋体" w:cs="Arial"/>
          <w:b/>
          <w:bCs/>
          <w:sz w:val="36"/>
          <w:szCs w:val="36"/>
          <w:lang w:val="en-US" w:eastAsia="zh-CN"/>
        </w:rPr>
      </w:pPr>
      <w:r>
        <w:rPr>
          <w:rFonts w:hint="eastAsia" w:ascii="Arial" w:hAnsi="Arial" w:cs="Arial"/>
          <w:b/>
          <w:bCs/>
          <w:sz w:val="36"/>
          <w:szCs w:val="36"/>
          <w:lang w:val="en-US" w:eastAsia="zh-CN"/>
        </w:rPr>
        <w:t xml:space="preserve">        </w:t>
      </w:r>
    </w:p>
    <w:p w14:paraId="2F9FFC15">
      <w:pPr>
        <w:pStyle w:val="11"/>
        <w:widowControl/>
        <w:spacing w:before="100" w:beforeAutospacing="0" w:after="100" w:afterAutospacing="0" w:line="400" w:lineRule="exact"/>
        <w:rPr>
          <w:rStyle w:val="15"/>
          <w:rFonts w:ascii="Times New Roman" w:hAnsi="Times New Roman"/>
        </w:rPr>
      </w:pPr>
    </w:p>
    <w:p w14:paraId="2796815B">
      <w:pPr>
        <w:pStyle w:val="11"/>
        <w:widowControl/>
        <w:spacing w:before="100" w:beforeAutospacing="0" w:after="100" w:afterAutospacing="0" w:line="400" w:lineRule="exact"/>
        <w:rPr>
          <w:rStyle w:val="15"/>
          <w:rFonts w:ascii="Times New Roman" w:hAnsi="Times New Roman"/>
        </w:rPr>
      </w:pPr>
    </w:p>
    <w:p w14:paraId="53ED3DB9">
      <w:pPr>
        <w:pStyle w:val="11"/>
        <w:widowControl/>
        <w:spacing w:before="100" w:beforeAutospacing="0" w:after="100" w:afterAutospacing="0" w:line="400" w:lineRule="exact"/>
        <w:rPr>
          <w:rStyle w:val="15"/>
          <w:rFonts w:ascii="Times New Roman" w:hAnsi="Times New Roman"/>
        </w:rPr>
      </w:pPr>
    </w:p>
    <w:p w14:paraId="4F65CEDA">
      <w:pPr>
        <w:pStyle w:val="11"/>
        <w:widowControl/>
        <w:spacing w:before="100" w:beforeAutospacing="0" w:after="100" w:afterAutospacing="0" w:line="400" w:lineRule="exact"/>
        <w:rPr>
          <w:rStyle w:val="15"/>
          <w:rFonts w:ascii="Times New Roman" w:hAnsi="Times New Roman"/>
        </w:rPr>
      </w:pPr>
    </w:p>
    <w:p w14:paraId="0FBD6993">
      <w:pPr>
        <w:pStyle w:val="11"/>
        <w:widowControl/>
        <w:spacing w:before="100" w:beforeAutospacing="0" w:after="100" w:afterAutospacing="0" w:line="400" w:lineRule="exact"/>
        <w:rPr>
          <w:rStyle w:val="15"/>
          <w:rFonts w:ascii="Times New Roman" w:hAnsi="Times New Roman"/>
        </w:rPr>
      </w:pPr>
    </w:p>
    <w:p w14:paraId="7087E0D9">
      <w:pPr>
        <w:pStyle w:val="11"/>
        <w:widowControl/>
        <w:spacing w:before="100" w:beforeAutospacing="0" w:after="100" w:afterAutospacing="0" w:line="400" w:lineRule="exact"/>
        <w:rPr>
          <w:rFonts w:ascii="Arial" w:hAnsi="Arial" w:cs="Arial"/>
        </w:rPr>
      </w:pPr>
      <w:r>
        <w:rPr>
          <w:rStyle w:val="15"/>
          <w:rFonts w:ascii="Arial" w:hAnsi="Arial" w:cs="Arial"/>
        </w:rPr>
        <w:t>Patent Disclosure and Confidentiality Notice</w:t>
      </w:r>
    </w:p>
    <w:p w14:paraId="27C9EABB">
      <w:pPr>
        <w:pStyle w:val="11"/>
        <w:widowControl/>
        <w:spacing w:beforeAutospacing="0" w:afterAutospacing="0"/>
        <w:ind w:firstLine="360" w:firstLineChars="200"/>
        <w:jc w:val="both"/>
        <w:rPr>
          <w:rFonts w:ascii="Arial" w:hAnsi="Arial" w:cs="Arial"/>
          <w:sz w:val="18"/>
          <w:szCs w:val="18"/>
        </w:rPr>
      </w:pPr>
      <w:r>
        <w:rPr>
          <w:rFonts w:hint="eastAsia" w:ascii="Arial" w:hAnsi="Arial" w:cs="Arial"/>
          <w:sz w:val="18"/>
          <w:szCs w:val="18"/>
        </w:rPr>
        <w:t>This structural model was formally submitted as an invention patent application to the China National Intellectual Property Administration (</w:t>
      </w:r>
      <w:r>
        <w:rPr>
          <w:rFonts w:hint="eastAsia" w:ascii="Arial" w:hAnsi="Arial" w:cs="Arial"/>
          <w:b/>
          <w:bCs/>
          <w:sz w:val="18"/>
          <w:szCs w:val="18"/>
        </w:rPr>
        <w:t>CNIPA</w:t>
      </w:r>
      <w:r>
        <w:rPr>
          <w:rFonts w:hint="eastAsia" w:ascii="Arial" w:hAnsi="Arial" w:cs="Arial"/>
          <w:sz w:val="18"/>
          <w:szCs w:val="18"/>
        </w:rPr>
        <w:t>) and the United States Patent and Trademark Office (</w:t>
      </w:r>
      <w:r>
        <w:rPr>
          <w:rFonts w:hint="eastAsia" w:ascii="Arial" w:hAnsi="Arial" w:cs="Arial"/>
          <w:b/>
          <w:bCs/>
          <w:sz w:val="18"/>
          <w:szCs w:val="18"/>
        </w:rPr>
        <w:t>USPTO</w:t>
      </w:r>
      <w:r>
        <w:rPr>
          <w:rFonts w:hint="eastAsia" w:ascii="Arial" w:hAnsi="Arial" w:cs="Arial"/>
          <w:sz w:val="18"/>
          <w:szCs w:val="18"/>
        </w:rPr>
        <w:t>) on June 19, 2025, with a simultaneous filing under the Patent Cooperation Treaty (</w:t>
      </w:r>
      <w:r>
        <w:rPr>
          <w:rFonts w:hint="eastAsia" w:ascii="Arial" w:hAnsi="Arial" w:cs="Arial"/>
          <w:b/>
          <w:bCs/>
          <w:sz w:val="18"/>
          <w:szCs w:val="18"/>
        </w:rPr>
        <w:t>PCT</w:t>
      </w:r>
      <w:r>
        <w:rPr>
          <w:rFonts w:hint="eastAsia" w:ascii="Arial" w:hAnsi="Arial" w:cs="Arial"/>
          <w:sz w:val="18"/>
          <w:szCs w:val="18"/>
        </w:rPr>
        <w:t>). The application is currently under acceptance and examination. The filing date constitutes the priority date and is protected under international novelty provisions in accordance with PCT standards.</w:t>
      </w:r>
    </w:p>
    <w:p w14:paraId="083ED231">
      <w:pPr>
        <w:pStyle w:val="11"/>
        <w:widowControl/>
        <w:spacing w:beforeAutospacing="0" w:afterAutospacing="0"/>
        <w:ind w:firstLine="360" w:firstLineChars="200"/>
        <w:jc w:val="both"/>
        <w:rPr>
          <w:rFonts w:ascii="Arial" w:hAnsi="Arial" w:cs="Arial"/>
          <w:sz w:val="18"/>
          <w:szCs w:val="18"/>
        </w:rPr>
      </w:pPr>
      <w:r>
        <w:rPr>
          <w:rFonts w:ascii="Arial" w:hAnsi="Arial" w:cs="Arial"/>
          <w:sz w:val="18"/>
          <w:szCs w:val="18"/>
        </w:rPr>
        <w:t xml:space="preserve">Any unauthorized public citation, structural replication, or standardization-based adoption will be considered an infringement. This content is strictly provided for internal review by standardization bodies and may also be used for </w:t>
      </w:r>
      <w:r>
        <w:rPr>
          <w:rStyle w:val="15"/>
          <w:rFonts w:ascii="Arial" w:hAnsi="Arial" w:cs="Arial"/>
          <w:sz w:val="18"/>
          <w:szCs w:val="18"/>
        </w:rPr>
        <w:t>non-public, internal evaluation purposes within qualified enterprises</w:t>
      </w:r>
      <w:r>
        <w:rPr>
          <w:rFonts w:ascii="Arial" w:hAnsi="Arial" w:cs="Arial"/>
          <w:sz w:val="18"/>
          <w:szCs w:val="18"/>
        </w:rPr>
        <w:t>. It is not authorized for public disclosure, reproduction, or third-party distribution.</w:t>
      </w:r>
    </w:p>
    <w:p w14:paraId="6D125580">
      <w:pPr>
        <w:pStyle w:val="11"/>
        <w:widowControl/>
        <w:spacing w:beforeAutospacing="0" w:afterAutospacing="0"/>
        <w:ind w:firstLine="360" w:firstLineChars="200"/>
        <w:jc w:val="both"/>
        <w:rPr>
          <w:rFonts w:ascii="Arial" w:hAnsi="Arial" w:cs="Arial"/>
          <w:sz w:val="18"/>
          <w:szCs w:val="18"/>
        </w:rPr>
      </w:pPr>
      <w:r>
        <w:rPr>
          <w:rFonts w:ascii="Arial" w:hAnsi="Arial" w:cs="Arial"/>
          <w:sz w:val="18"/>
          <w:szCs w:val="18"/>
        </w:rPr>
        <w:t>All conceptual content is covered under active patent examination and may not be quoted, referenced, or integrated into other systems or proposals except with explicit written authorization from the patent holder, in which case standardization is permitted.</w:t>
      </w:r>
    </w:p>
    <w:p w14:paraId="7366F613">
      <w:pPr>
        <w:rPr>
          <w:rStyle w:val="19"/>
          <w:rFonts w:cs="Times New Roman"/>
          <w:szCs w:val="44"/>
        </w:rPr>
        <w:sectPr>
          <w:type w:val="continuous"/>
          <w:pgSz w:w="11906" w:h="16838"/>
          <w:pgMar w:top="1418" w:right="1418" w:bottom="1418" w:left="1418" w:header="851" w:footer="992" w:gutter="0"/>
          <w:cols w:space="425" w:num="1"/>
          <w:docGrid w:type="lines" w:linePitch="312" w:charSpace="0"/>
        </w:sectPr>
      </w:pPr>
    </w:p>
    <w:p w14:paraId="4FFB2A5E">
      <w:pPr>
        <w:pStyle w:val="38"/>
        <w:jc w:val="center"/>
        <w:rPr>
          <w:rFonts w:ascii="Arial" w:hAnsi="Arial" w:cs="Arial"/>
          <w:b/>
          <w:bCs/>
          <w:color w:val="000000"/>
          <w:sz w:val="36"/>
          <w:szCs w:val="36"/>
        </w:rPr>
      </w:pPr>
      <w:r>
        <w:rPr>
          <w:rFonts w:ascii="Arial" w:hAnsi="Arial" w:cs="Arial"/>
          <w:b/>
          <w:bCs/>
          <w:color w:val="000000"/>
          <w:sz w:val="36"/>
          <w:szCs w:val="36"/>
          <w:lang w:val="zh-CN"/>
        </w:rPr>
        <w:t>Contents</w:t>
      </w:r>
    </w:p>
    <w:p w14:paraId="71952E8A">
      <w:pPr>
        <w:pStyle w:val="9"/>
      </w:pPr>
      <w:r>
        <w:t>I.</w:t>
      </w:r>
      <w:r>
        <w:fldChar w:fldCharType="begin"/>
      </w:r>
      <w:r>
        <w:instrText xml:space="preserve"> TOC \o "1-3" \h \z \u </w:instrText>
      </w:r>
      <w:r>
        <w:fldChar w:fldCharType="separate"/>
      </w:r>
      <w:r>
        <w:fldChar w:fldCharType="begin"/>
      </w:r>
      <w:r>
        <w:instrText xml:space="preserve"> HYPERLINK \l "_Toc200207200" </w:instrText>
      </w:r>
      <w:r>
        <w:fldChar w:fldCharType="separate"/>
      </w:r>
      <w:r>
        <w:t>Executive Summary</w:t>
      </w:r>
      <w:r>
        <w:tab/>
      </w:r>
      <w:r>
        <w:fldChar w:fldCharType="begin"/>
      </w:r>
      <w:r>
        <w:instrText xml:space="preserve"> PAGEREF _Toc200207200 \h </w:instrText>
      </w:r>
      <w:r>
        <w:fldChar w:fldCharType="separate"/>
      </w:r>
      <w:r>
        <w:t>1</w:t>
      </w:r>
      <w:r>
        <w:fldChar w:fldCharType="end"/>
      </w:r>
      <w:r>
        <w:fldChar w:fldCharType="end"/>
      </w:r>
    </w:p>
    <w:p w14:paraId="03274E89">
      <w:pPr>
        <w:pStyle w:val="9"/>
        <w:rPr>
          <w:rStyle w:val="17"/>
          <w:color w:val="001DAC"/>
        </w:rPr>
      </w:pPr>
      <w:r>
        <w:fldChar w:fldCharType="begin"/>
      </w:r>
      <w:r>
        <w:instrText xml:space="preserve"> HYPERLINK \l "_Toc200207201" </w:instrText>
      </w:r>
      <w:r>
        <w:fldChar w:fldCharType="separate"/>
      </w:r>
      <w:r>
        <w:t>II.Problem Statement and Problem Definition</w:t>
      </w:r>
      <w:r>
        <w:tab/>
      </w:r>
      <w:r>
        <w:fldChar w:fldCharType="begin"/>
      </w:r>
      <w:r>
        <w:instrText xml:space="preserve"> PAGEREF _Toc200207201 \h </w:instrText>
      </w:r>
      <w:r>
        <w:fldChar w:fldCharType="separate"/>
      </w:r>
      <w:r>
        <w:t>3</w:t>
      </w:r>
      <w:r>
        <w:fldChar w:fldCharType="end"/>
      </w:r>
      <w:r>
        <w:fldChar w:fldCharType="end"/>
      </w:r>
    </w:p>
    <w:p w14:paraId="15FC8E8D">
      <w:pPr>
        <w:pStyle w:val="10"/>
        <w:tabs>
          <w:tab w:val="right" w:leader="dot" w:pos="8296"/>
        </w:tabs>
        <w:rPr>
          <w:rFonts w:ascii="Arial" w:hAnsi="Arial" w:cs="Arial"/>
          <w:color w:val="767171"/>
          <w:sz w:val="22"/>
          <w:szCs w:val="22"/>
        </w:rPr>
      </w:pPr>
      <w:r>
        <w:fldChar w:fldCharType="begin"/>
      </w:r>
      <w:r>
        <w:instrText xml:space="preserve"> HYPERLINK \l "_Toc200207202" </w:instrText>
      </w:r>
      <w:r>
        <w:fldChar w:fldCharType="separate"/>
      </w:r>
      <w:r>
        <w:rPr>
          <w:rStyle w:val="17"/>
          <w:rFonts w:ascii="Arial" w:hAnsi="Arial" w:cs="Arial"/>
          <w:color w:val="767171"/>
          <w:sz w:val="22"/>
          <w:szCs w:val="22"/>
        </w:rPr>
        <w:t>A.Structural Gaps in the Current Industry Framework</w:t>
      </w:r>
      <w:r>
        <w:rPr>
          <w:rFonts w:ascii="Arial" w:hAnsi="Arial" w:cs="Arial"/>
          <w:color w:val="767171"/>
          <w:sz w:val="22"/>
          <w:szCs w:val="22"/>
        </w:rPr>
        <w:tab/>
      </w:r>
      <w:r>
        <w:rPr>
          <w:rFonts w:ascii="Arial" w:hAnsi="Arial" w:cs="Arial"/>
          <w:color w:val="767171"/>
          <w:sz w:val="22"/>
          <w:szCs w:val="22"/>
        </w:rPr>
        <w:fldChar w:fldCharType="begin"/>
      </w:r>
      <w:r>
        <w:rPr>
          <w:rFonts w:ascii="Arial" w:hAnsi="Arial" w:cs="Arial"/>
          <w:color w:val="767171"/>
          <w:sz w:val="22"/>
          <w:szCs w:val="22"/>
        </w:rPr>
        <w:instrText xml:space="preserve"> PAGEREF _Toc200207202 \h </w:instrText>
      </w:r>
      <w:r>
        <w:rPr>
          <w:rFonts w:ascii="Arial" w:hAnsi="Arial" w:cs="Arial"/>
          <w:color w:val="767171"/>
          <w:sz w:val="22"/>
          <w:szCs w:val="22"/>
        </w:rPr>
        <w:fldChar w:fldCharType="separate"/>
      </w:r>
      <w:r>
        <w:rPr>
          <w:rFonts w:ascii="Arial" w:hAnsi="Arial" w:cs="Arial"/>
          <w:color w:val="767171"/>
          <w:sz w:val="22"/>
          <w:szCs w:val="22"/>
        </w:rPr>
        <w:t>3</w:t>
      </w:r>
      <w:r>
        <w:rPr>
          <w:rFonts w:ascii="Arial" w:hAnsi="Arial" w:cs="Arial"/>
          <w:color w:val="767171"/>
          <w:sz w:val="22"/>
          <w:szCs w:val="22"/>
        </w:rPr>
        <w:fldChar w:fldCharType="end"/>
      </w:r>
      <w:r>
        <w:rPr>
          <w:rFonts w:ascii="Arial" w:hAnsi="Arial" w:cs="Arial"/>
          <w:color w:val="767171"/>
          <w:sz w:val="22"/>
          <w:szCs w:val="22"/>
        </w:rPr>
        <w:fldChar w:fldCharType="end"/>
      </w:r>
    </w:p>
    <w:p w14:paraId="14F57438">
      <w:pPr>
        <w:pStyle w:val="10"/>
        <w:tabs>
          <w:tab w:val="right" w:leader="dot" w:pos="8296"/>
        </w:tabs>
        <w:rPr>
          <w:rFonts w:ascii="Arial" w:hAnsi="Arial" w:cs="Arial"/>
          <w:color w:val="767171"/>
          <w:sz w:val="22"/>
          <w:szCs w:val="22"/>
        </w:rPr>
      </w:pPr>
      <w:r>
        <w:fldChar w:fldCharType="begin"/>
      </w:r>
      <w:r>
        <w:instrText xml:space="preserve"> HYPERLINK \l "_Toc200207203" </w:instrText>
      </w:r>
      <w:r>
        <w:fldChar w:fldCharType="separate"/>
      </w:r>
      <w:r>
        <w:rPr>
          <w:rStyle w:val="17"/>
          <w:rFonts w:ascii="Arial" w:hAnsi="Arial" w:eastAsia="黑体" w:cs="Arial"/>
          <w:color w:val="767171"/>
          <w:sz w:val="22"/>
          <w:szCs w:val="22"/>
        </w:rPr>
        <w:t>B.The Missing Investigative Layer: A Semantic Blind Spot in the Industry</w:t>
      </w:r>
      <w:r>
        <w:rPr>
          <w:rFonts w:ascii="Arial" w:hAnsi="Arial" w:cs="Arial"/>
          <w:color w:val="767171"/>
          <w:sz w:val="22"/>
          <w:szCs w:val="22"/>
        </w:rPr>
        <w:tab/>
      </w:r>
      <w:r>
        <w:rPr>
          <w:rFonts w:ascii="Arial" w:hAnsi="Arial" w:cs="Arial"/>
          <w:color w:val="767171"/>
          <w:sz w:val="22"/>
          <w:szCs w:val="22"/>
        </w:rPr>
        <w:fldChar w:fldCharType="begin"/>
      </w:r>
      <w:r>
        <w:rPr>
          <w:rFonts w:ascii="Arial" w:hAnsi="Arial" w:cs="Arial"/>
          <w:color w:val="767171"/>
          <w:sz w:val="22"/>
          <w:szCs w:val="22"/>
        </w:rPr>
        <w:instrText xml:space="preserve"> PAGEREF _Toc200207203 \h </w:instrText>
      </w:r>
      <w:r>
        <w:rPr>
          <w:rFonts w:ascii="Arial" w:hAnsi="Arial" w:cs="Arial"/>
          <w:color w:val="767171"/>
          <w:sz w:val="22"/>
          <w:szCs w:val="22"/>
        </w:rPr>
        <w:fldChar w:fldCharType="separate"/>
      </w:r>
      <w:r>
        <w:rPr>
          <w:rFonts w:ascii="Arial" w:hAnsi="Arial" w:cs="Arial"/>
          <w:color w:val="767171"/>
          <w:sz w:val="22"/>
          <w:szCs w:val="22"/>
        </w:rPr>
        <w:t>3</w:t>
      </w:r>
      <w:r>
        <w:rPr>
          <w:rFonts w:ascii="Arial" w:hAnsi="Arial" w:cs="Arial"/>
          <w:color w:val="767171"/>
          <w:sz w:val="22"/>
          <w:szCs w:val="22"/>
        </w:rPr>
        <w:fldChar w:fldCharType="end"/>
      </w:r>
      <w:r>
        <w:rPr>
          <w:rFonts w:ascii="Arial" w:hAnsi="Arial" w:cs="Arial"/>
          <w:color w:val="767171"/>
          <w:sz w:val="22"/>
          <w:szCs w:val="22"/>
        </w:rPr>
        <w:fldChar w:fldCharType="end"/>
      </w:r>
    </w:p>
    <w:p w14:paraId="27784D48">
      <w:pPr>
        <w:pStyle w:val="10"/>
        <w:tabs>
          <w:tab w:val="right" w:leader="dot" w:pos="8296"/>
        </w:tabs>
        <w:rPr>
          <w:rFonts w:ascii="Arial" w:hAnsi="Arial" w:cs="Arial"/>
          <w:color w:val="767171"/>
          <w:sz w:val="22"/>
          <w:szCs w:val="22"/>
        </w:rPr>
      </w:pPr>
      <w:r>
        <w:fldChar w:fldCharType="begin"/>
      </w:r>
      <w:r>
        <w:instrText xml:space="preserve"> HYPERLINK \l "_Toc200207204" </w:instrText>
      </w:r>
      <w:r>
        <w:fldChar w:fldCharType="separate"/>
      </w:r>
      <w:r>
        <w:rPr>
          <w:rStyle w:val="17"/>
          <w:rFonts w:ascii="Arial" w:hAnsi="Arial" w:cs="Arial"/>
          <w:color w:val="767171"/>
          <w:sz w:val="22"/>
          <w:szCs w:val="22"/>
        </w:rPr>
        <w:t>C.Semantic Disconnection: Alert ≠ Explanation, Detection ≠ Reasoning</w:t>
      </w:r>
      <w:r>
        <w:rPr>
          <w:rFonts w:ascii="Arial" w:hAnsi="Arial" w:cs="Arial"/>
          <w:color w:val="767171"/>
          <w:sz w:val="22"/>
          <w:szCs w:val="22"/>
        </w:rPr>
        <w:tab/>
      </w:r>
      <w:r>
        <w:rPr>
          <w:rFonts w:ascii="Arial" w:hAnsi="Arial" w:cs="Arial"/>
          <w:color w:val="767171"/>
          <w:sz w:val="22"/>
          <w:szCs w:val="22"/>
        </w:rPr>
        <w:fldChar w:fldCharType="begin"/>
      </w:r>
      <w:r>
        <w:rPr>
          <w:rFonts w:ascii="Arial" w:hAnsi="Arial" w:cs="Arial"/>
          <w:color w:val="767171"/>
          <w:sz w:val="22"/>
          <w:szCs w:val="22"/>
        </w:rPr>
        <w:instrText xml:space="preserve"> PAGEREF _Toc200207204 \h </w:instrText>
      </w:r>
      <w:r>
        <w:rPr>
          <w:rFonts w:ascii="Arial" w:hAnsi="Arial" w:cs="Arial"/>
          <w:color w:val="767171"/>
          <w:sz w:val="22"/>
          <w:szCs w:val="22"/>
        </w:rPr>
        <w:fldChar w:fldCharType="separate"/>
      </w:r>
      <w:r>
        <w:rPr>
          <w:rFonts w:ascii="Arial" w:hAnsi="Arial" w:cs="Arial"/>
          <w:color w:val="767171"/>
          <w:sz w:val="22"/>
          <w:szCs w:val="22"/>
        </w:rPr>
        <w:t>4</w:t>
      </w:r>
      <w:r>
        <w:rPr>
          <w:rFonts w:ascii="Arial" w:hAnsi="Arial" w:cs="Arial"/>
          <w:color w:val="767171"/>
          <w:sz w:val="22"/>
          <w:szCs w:val="22"/>
        </w:rPr>
        <w:fldChar w:fldCharType="end"/>
      </w:r>
      <w:r>
        <w:rPr>
          <w:rFonts w:ascii="Arial" w:hAnsi="Arial" w:cs="Arial"/>
          <w:color w:val="767171"/>
          <w:sz w:val="22"/>
          <w:szCs w:val="22"/>
        </w:rPr>
        <w:fldChar w:fldCharType="end"/>
      </w:r>
    </w:p>
    <w:p w14:paraId="4D397AD4">
      <w:pPr>
        <w:pStyle w:val="9"/>
      </w:pPr>
      <w:r>
        <w:fldChar w:fldCharType="begin"/>
      </w:r>
      <w:r>
        <w:instrText xml:space="preserve"> HYPERLINK \l "_Toc200207209" </w:instrText>
      </w:r>
      <w:r>
        <w:fldChar w:fldCharType="separate"/>
      </w:r>
      <w:r>
        <w:t>III.Solution Theory&amp;Solution Framework</w:t>
      </w:r>
      <w:r>
        <w:tab/>
      </w:r>
      <w:r>
        <w:fldChar w:fldCharType="begin"/>
      </w:r>
      <w:r>
        <w:instrText xml:space="preserve"> PAGEREF _Toc200207209 \h </w:instrText>
      </w:r>
      <w:r>
        <w:fldChar w:fldCharType="separate"/>
      </w:r>
      <w:r>
        <w:t>8</w:t>
      </w:r>
      <w:r>
        <w:fldChar w:fldCharType="end"/>
      </w:r>
      <w:r>
        <w:fldChar w:fldCharType="end"/>
      </w:r>
    </w:p>
    <w:p w14:paraId="3129EF48">
      <w:pPr>
        <w:pStyle w:val="10"/>
        <w:tabs>
          <w:tab w:val="right" w:leader="dot" w:pos="8296"/>
        </w:tabs>
        <w:rPr>
          <w:rStyle w:val="17"/>
          <w:color w:val="767171"/>
          <w:sz w:val="22"/>
          <w:szCs w:val="22"/>
        </w:rPr>
      </w:pPr>
      <w:r>
        <w:fldChar w:fldCharType="begin"/>
      </w:r>
      <w:r>
        <w:instrText xml:space="preserve"> HYPERLINK \l "_Toc200207211" </w:instrText>
      </w:r>
      <w:r>
        <w:fldChar w:fldCharType="separate"/>
      </w:r>
      <w:r>
        <w:rPr>
          <w:rStyle w:val="17"/>
          <w:rFonts w:hint="eastAsia" w:ascii="Arial" w:hAnsi="Arial" w:cs="Arial"/>
          <w:color w:val="767171"/>
          <w:sz w:val="22"/>
          <w:szCs w:val="22"/>
        </w:rPr>
        <w:t>A</w:t>
      </w:r>
      <w:r>
        <w:rPr>
          <w:rStyle w:val="17"/>
          <w:rFonts w:ascii="Arial" w:hAnsi="Arial" w:cs="Arial"/>
          <w:color w:val="767171"/>
          <w:sz w:val="22"/>
          <w:szCs w:val="22"/>
        </w:rPr>
        <w:t>.Solution Theory</w:t>
      </w:r>
      <w:r>
        <w:rPr>
          <w:rStyle w:val="17"/>
          <w:color w:val="767171"/>
          <w:sz w:val="22"/>
          <w:szCs w:val="22"/>
        </w:rPr>
        <w:tab/>
      </w:r>
      <w:r>
        <w:rPr>
          <w:rStyle w:val="17"/>
          <w:color w:val="767171"/>
          <w:sz w:val="22"/>
          <w:szCs w:val="22"/>
        </w:rPr>
        <w:fldChar w:fldCharType="begin"/>
      </w:r>
      <w:r>
        <w:rPr>
          <w:rStyle w:val="17"/>
          <w:color w:val="767171"/>
          <w:sz w:val="22"/>
          <w:szCs w:val="22"/>
        </w:rPr>
        <w:instrText xml:space="preserve"> PAGEREF _Toc200207211 \h </w:instrText>
      </w:r>
      <w:r>
        <w:rPr>
          <w:rStyle w:val="17"/>
          <w:color w:val="767171"/>
          <w:sz w:val="22"/>
          <w:szCs w:val="22"/>
        </w:rPr>
        <w:fldChar w:fldCharType="separate"/>
      </w:r>
      <w:r>
        <w:rPr>
          <w:rStyle w:val="17"/>
          <w:color w:val="767171"/>
          <w:sz w:val="22"/>
          <w:szCs w:val="22"/>
        </w:rPr>
        <w:t>9</w:t>
      </w:r>
      <w:r>
        <w:rPr>
          <w:rStyle w:val="17"/>
          <w:color w:val="767171"/>
          <w:sz w:val="22"/>
          <w:szCs w:val="22"/>
        </w:rPr>
        <w:fldChar w:fldCharType="end"/>
      </w:r>
      <w:r>
        <w:rPr>
          <w:rStyle w:val="17"/>
          <w:color w:val="767171"/>
          <w:sz w:val="22"/>
          <w:szCs w:val="22"/>
        </w:rPr>
        <w:fldChar w:fldCharType="end"/>
      </w:r>
    </w:p>
    <w:p w14:paraId="30CD75F3">
      <w:pPr>
        <w:pStyle w:val="10"/>
        <w:tabs>
          <w:tab w:val="right" w:leader="dot" w:pos="8296"/>
        </w:tabs>
        <w:rPr>
          <w:rStyle w:val="17"/>
          <w:color w:val="767171"/>
          <w:sz w:val="22"/>
          <w:szCs w:val="22"/>
        </w:rPr>
      </w:pPr>
      <w:r>
        <w:fldChar w:fldCharType="begin"/>
      </w:r>
      <w:r>
        <w:instrText xml:space="preserve"> HYPERLINK \l "_Toc200207212" </w:instrText>
      </w:r>
      <w:r>
        <w:fldChar w:fldCharType="separate"/>
      </w:r>
      <w:r>
        <w:rPr>
          <w:rStyle w:val="17"/>
          <w:rFonts w:hint="eastAsia" w:ascii="Arial" w:hAnsi="Arial" w:cs="Arial"/>
          <w:color w:val="767171"/>
          <w:sz w:val="22"/>
          <w:szCs w:val="22"/>
        </w:rPr>
        <w:t>B</w:t>
      </w:r>
      <w:r>
        <w:rPr>
          <w:rStyle w:val="17"/>
          <w:rFonts w:ascii="Arial" w:hAnsi="Arial" w:cs="Arial"/>
          <w:color w:val="767171"/>
          <w:sz w:val="22"/>
          <w:szCs w:val="22"/>
        </w:rPr>
        <w:t>.Solution Framework</w:t>
      </w:r>
      <w:r>
        <w:rPr>
          <w:rStyle w:val="17"/>
          <w:color w:val="767171"/>
          <w:sz w:val="22"/>
          <w:szCs w:val="22"/>
        </w:rPr>
        <w:tab/>
      </w:r>
      <w:r>
        <w:rPr>
          <w:rStyle w:val="17"/>
          <w:color w:val="767171"/>
          <w:sz w:val="22"/>
          <w:szCs w:val="22"/>
        </w:rPr>
        <w:fldChar w:fldCharType="begin"/>
      </w:r>
      <w:r>
        <w:rPr>
          <w:rStyle w:val="17"/>
          <w:color w:val="767171"/>
          <w:sz w:val="22"/>
          <w:szCs w:val="22"/>
        </w:rPr>
        <w:instrText xml:space="preserve"> PAGEREF _Toc200207212 \h </w:instrText>
      </w:r>
      <w:r>
        <w:rPr>
          <w:rStyle w:val="17"/>
          <w:color w:val="767171"/>
          <w:sz w:val="22"/>
          <w:szCs w:val="22"/>
        </w:rPr>
        <w:fldChar w:fldCharType="separate"/>
      </w:r>
      <w:r>
        <w:rPr>
          <w:rStyle w:val="17"/>
          <w:color w:val="767171"/>
          <w:sz w:val="22"/>
          <w:szCs w:val="22"/>
        </w:rPr>
        <w:t>13</w:t>
      </w:r>
      <w:r>
        <w:rPr>
          <w:rStyle w:val="17"/>
          <w:color w:val="767171"/>
          <w:sz w:val="22"/>
          <w:szCs w:val="22"/>
        </w:rPr>
        <w:fldChar w:fldCharType="end"/>
      </w:r>
      <w:r>
        <w:rPr>
          <w:rStyle w:val="17"/>
          <w:color w:val="767171"/>
          <w:sz w:val="22"/>
          <w:szCs w:val="22"/>
        </w:rPr>
        <w:fldChar w:fldCharType="end"/>
      </w:r>
    </w:p>
    <w:p w14:paraId="5532A81E">
      <w:pPr>
        <w:pStyle w:val="9"/>
      </w:pPr>
      <w:r>
        <w:t>IV.</w:t>
      </w:r>
      <w:r>
        <w:fldChar w:fldCharType="begin"/>
      </w:r>
      <w:r>
        <w:instrText xml:space="preserve"> HYPERLINK \l "_Toc200207214" </w:instrText>
      </w:r>
      <w:r>
        <w:fldChar w:fldCharType="separate"/>
      </w:r>
      <w:r>
        <w:t>Methodology</w:t>
      </w:r>
      <w:r>
        <w:tab/>
      </w:r>
      <w:r>
        <w:fldChar w:fldCharType="begin"/>
      </w:r>
      <w:r>
        <w:instrText xml:space="preserve"> PAGEREF _Toc200207214 \h </w:instrText>
      </w:r>
      <w:r>
        <w:fldChar w:fldCharType="separate"/>
      </w:r>
      <w:r>
        <w:t>14</w:t>
      </w:r>
      <w:r>
        <w:fldChar w:fldCharType="end"/>
      </w:r>
      <w:r>
        <w:fldChar w:fldCharType="end"/>
      </w:r>
    </w:p>
    <w:p w14:paraId="1368739F">
      <w:pPr>
        <w:pStyle w:val="10"/>
        <w:tabs>
          <w:tab w:val="right" w:leader="dot" w:pos="8296"/>
        </w:tabs>
        <w:rPr>
          <w:rStyle w:val="17"/>
          <w:color w:val="767171"/>
          <w:sz w:val="22"/>
          <w:szCs w:val="22"/>
        </w:rPr>
      </w:pPr>
      <w:r>
        <w:fldChar w:fldCharType="begin"/>
      </w:r>
      <w:r>
        <w:instrText xml:space="preserve"> HYPERLINK \l "_Toc200207215" </w:instrText>
      </w:r>
      <w:r>
        <w:fldChar w:fldCharType="separate"/>
      </w:r>
      <w:r>
        <w:rPr>
          <w:rStyle w:val="17"/>
          <w:rFonts w:hint="eastAsia" w:ascii="Arial" w:hAnsi="Arial" w:cs="Arial"/>
          <w:color w:val="767171"/>
          <w:sz w:val="22"/>
          <w:szCs w:val="22"/>
        </w:rPr>
        <w:t>A</w:t>
      </w:r>
      <w:r>
        <w:rPr>
          <w:rStyle w:val="17"/>
          <w:rFonts w:ascii="Arial" w:hAnsi="Arial" w:cs="Arial"/>
          <w:color w:val="767171"/>
          <w:sz w:val="22"/>
          <w:szCs w:val="22"/>
        </w:rPr>
        <w:t>.Field Normalization Layer</w:t>
      </w:r>
      <w:r>
        <w:rPr>
          <w:rStyle w:val="17"/>
          <w:color w:val="767171"/>
          <w:sz w:val="22"/>
          <w:szCs w:val="22"/>
        </w:rPr>
        <w:tab/>
      </w:r>
      <w:r>
        <w:rPr>
          <w:rStyle w:val="17"/>
          <w:color w:val="767171"/>
          <w:sz w:val="22"/>
          <w:szCs w:val="22"/>
        </w:rPr>
        <w:fldChar w:fldCharType="begin"/>
      </w:r>
      <w:r>
        <w:rPr>
          <w:rStyle w:val="17"/>
          <w:color w:val="767171"/>
          <w:sz w:val="22"/>
          <w:szCs w:val="22"/>
        </w:rPr>
        <w:instrText xml:space="preserve"> PAGEREF _Toc200207215 \h </w:instrText>
      </w:r>
      <w:r>
        <w:rPr>
          <w:rStyle w:val="17"/>
          <w:color w:val="767171"/>
          <w:sz w:val="22"/>
          <w:szCs w:val="22"/>
        </w:rPr>
        <w:fldChar w:fldCharType="separate"/>
      </w:r>
      <w:r>
        <w:rPr>
          <w:rStyle w:val="17"/>
          <w:color w:val="767171"/>
          <w:sz w:val="22"/>
          <w:szCs w:val="22"/>
        </w:rPr>
        <w:t>14</w:t>
      </w:r>
      <w:r>
        <w:rPr>
          <w:rStyle w:val="17"/>
          <w:color w:val="767171"/>
          <w:sz w:val="22"/>
          <w:szCs w:val="22"/>
        </w:rPr>
        <w:fldChar w:fldCharType="end"/>
      </w:r>
      <w:r>
        <w:rPr>
          <w:rStyle w:val="17"/>
          <w:color w:val="767171"/>
          <w:sz w:val="22"/>
          <w:szCs w:val="22"/>
        </w:rPr>
        <w:fldChar w:fldCharType="end"/>
      </w:r>
    </w:p>
    <w:p w14:paraId="292863BE">
      <w:pPr>
        <w:pStyle w:val="10"/>
        <w:tabs>
          <w:tab w:val="right" w:leader="dot" w:pos="8296"/>
        </w:tabs>
        <w:rPr>
          <w:rStyle w:val="17"/>
          <w:color w:val="767171"/>
          <w:sz w:val="22"/>
          <w:szCs w:val="22"/>
        </w:rPr>
      </w:pPr>
      <w:r>
        <w:fldChar w:fldCharType="begin"/>
      </w:r>
      <w:r>
        <w:instrText xml:space="preserve"> HYPERLINK \l "_Toc200207218" </w:instrText>
      </w:r>
      <w:r>
        <w:fldChar w:fldCharType="separate"/>
      </w:r>
      <w:r>
        <w:rPr>
          <w:rStyle w:val="17"/>
          <w:rFonts w:hint="eastAsia" w:ascii="Arial" w:hAnsi="Arial" w:cs="Arial"/>
          <w:color w:val="767171"/>
          <w:sz w:val="22"/>
          <w:szCs w:val="22"/>
        </w:rPr>
        <w:t>B</w:t>
      </w:r>
      <w:r>
        <w:rPr>
          <w:rStyle w:val="17"/>
          <w:rFonts w:ascii="Arial" w:hAnsi="Arial" w:cs="Arial"/>
          <w:color w:val="767171"/>
          <w:sz w:val="22"/>
          <w:szCs w:val="22"/>
        </w:rPr>
        <w:t>.Micro-Scoring Layer</w:t>
      </w:r>
      <w:r>
        <w:rPr>
          <w:rStyle w:val="17"/>
          <w:color w:val="767171"/>
          <w:sz w:val="22"/>
          <w:szCs w:val="22"/>
        </w:rPr>
        <w:tab/>
      </w:r>
      <w:r>
        <w:rPr>
          <w:rStyle w:val="17"/>
          <w:color w:val="767171"/>
          <w:sz w:val="22"/>
          <w:szCs w:val="22"/>
        </w:rPr>
        <w:fldChar w:fldCharType="begin"/>
      </w:r>
      <w:r>
        <w:rPr>
          <w:rStyle w:val="17"/>
          <w:color w:val="767171"/>
          <w:sz w:val="22"/>
          <w:szCs w:val="22"/>
        </w:rPr>
        <w:instrText xml:space="preserve"> PAGEREF _Toc200207218 \h </w:instrText>
      </w:r>
      <w:r>
        <w:rPr>
          <w:rStyle w:val="17"/>
          <w:color w:val="767171"/>
          <w:sz w:val="22"/>
          <w:szCs w:val="22"/>
        </w:rPr>
        <w:fldChar w:fldCharType="separate"/>
      </w:r>
      <w:r>
        <w:rPr>
          <w:rStyle w:val="17"/>
          <w:color w:val="767171"/>
          <w:sz w:val="22"/>
          <w:szCs w:val="22"/>
        </w:rPr>
        <w:t>15</w:t>
      </w:r>
      <w:r>
        <w:rPr>
          <w:rStyle w:val="17"/>
          <w:color w:val="767171"/>
          <w:sz w:val="22"/>
          <w:szCs w:val="22"/>
        </w:rPr>
        <w:fldChar w:fldCharType="end"/>
      </w:r>
      <w:r>
        <w:rPr>
          <w:rStyle w:val="17"/>
          <w:color w:val="767171"/>
          <w:sz w:val="22"/>
          <w:szCs w:val="22"/>
        </w:rPr>
        <w:fldChar w:fldCharType="end"/>
      </w:r>
    </w:p>
    <w:p w14:paraId="0D8746B8">
      <w:pPr>
        <w:pStyle w:val="10"/>
        <w:tabs>
          <w:tab w:val="right" w:leader="dot" w:pos="8296"/>
        </w:tabs>
        <w:rPr>
          <w:rStyle w:val="17"/>
          <w:color w:val="767171"/>
          <w:sz w:val="22"/>
          <w:szCs w:val="22"/>
        </w:rPr>
      </w:pPr>
      <w:r>
        <w:fldChar w:fldCharType="begin"/>
      </w:r>
      <w:r>
        <w:instrText xml:space="preserve"> HYPERLINK \l "_Toc200207220" </w:instrText>
      </w:r>
      <w:r>
        <w:fldChar w:fldCharType="separate"/>
      </w:r>
      <w:r>
        <w:rPr>
          <w:rStyle w:val="17"/>
          <w:rFonts w:hint="eastAsia" w:ascii="Arial" w:hAnsi="Arial" w:cs="Arial"/>
          <w:color w:val="767171"/>
          <w:sz w:val="22"/>
          <w:szCs w:val="22"/>
        </w:rPr>
        <w:t>C</w:t>
      </w:r>
      <w:r>
        <w:rPr>
          <w:rStyle w:val="17"/>
          <w:rFonts w:ascii="Arial" w:hAnsi="Arial" w:cs="Arial"/>
          <w:color w:val="767171"/>
          <w:sz w:val="22"/>
          <w:szCs w:val="22"/>
        </w:rPr>
        <w:t>.Behavior Chain Modeling Layer</w:t>
      </w:r>
      <w:r>
        <w:rPr>
          <w:rStyle w:val="17"/>
          <w:color w:val="767171"/>
          <w:sz w:val="22"/>
          <w:szCs w:val="22"/>
        </w:rPr>
        <w:tab/>
      </w:r>
      <w:r>
        <w:rPr>
          <w:rStyle w:val="17"/>
          <w:color w:val="767171"/>
          <w:sz w:val="22"/>
          <w:szCs w:val="22"/>
        </w:rPr>
        <w:fldChar w:fldCharType="begin"/>
      </w:r>
      <w:r>
        <w:rPr>
          <w:rStyle w:val="17"/>
          <w:color w:val="767171"/>
          <w:sz w:val="22"/>
          <w:szCs w:val="22"/>
        </w:rPr>
        <w:instrText xml:space="preserve"> PAGEREF _Toc200207220 \h </w:instrText>
      </w:r>
      <w:r>
        <w:rPr>
          <w:rStyle w:val="17"/>
          <w:color w:val="767171"/>
          <w:sz w:val="22"/>
          <w:szCs w:val="22"/>
        </w:rPr>
        <w:fldChar w:fldCharType="separate"/>
      </w:r>
      <w:r>
        <w:rPr>
          <w:rStyle w:val="17"/>
          <w:color w:val="767171"/>
          <w:sz w:val="22"/>
          <w:szCs w:val="22"/>
        </w:rPr>
        <w:t>16</w:t>
      </w:r>
      <w:r>
        <w:rPr>
          <w:rStyle w:val="17"/>
          <w:color w:val="767171"/>
          <w:sz w:val="22"/>
          <w:szCs w:val="22"/>
        </w:rPr>
        <w:fldChar w:fldCharType="end"/>
      </w:r>
      <w:r>
        <w:rPr>
          <w:rStyle w:val="17"/>
          <w:color w:val="767171"/>
          <w:sz w:val="22"/>
          <w:szCs w:val="22"/>
        </w:rPr>
        <w:fldChar w:fldCharType="end"/>
      </w:r>
    </w:p>
    <w:p w14:paraId="19B0BA64">
      <w:pPr>
        <w:pStyle w:val="10"/>
        <w:tabs>
          <w:tab w:val="right" w:leader="dot" w:pos="8296"/>
        </w:tabs>
        <w:rPr>
          <w:rStyle w:val="17"/>
          <w:color w:val="767171"/>
          <w:sz w:val="22"/>
          <w:szCs w:val="22"/>
        </w:rPr>
      </w:pPr>
      <w:r>
        <w:fldChar w:fldCharType="begin"/>
      </w:r>
      <w:r>
        <w:instrText xml:space="preserve"> HYPERLINK \l "_Toc200207222" </w:instrText>
      </w:r>
      <w:r>
        <w:fldChar w:fldCharType="separate"/>
      </w:r>
      <w:r>
        <w:rPr>
          <w:rStyle w:val="17"/>
          <w:rFonts w:hint="eastAsia" w:ascii="Arial" w:hAnsi="Arial" w:cs="Arial"/>
          <w:color w:val="767171"/>
          <w:sz w:val="22"/>
          <w:szCs w:val="22"/>
        </w:rPr>
        <w:t>D</w:t>
      </w:r>
      <w:r>
        <w:rPr>
          <w:rStyle w:val="17"/>
          <w:rFonts w:ascii="Arial" w:hAnsi="Arial" w:cs="Arial"/>
          <w:color w:val="767171"/>
          <w:sz w:val="22"/>
          <w:szCs w:val="22"/>
        </w:rPr>
        <w:t>.AI Semantic Reasoning Layer</w:t>
      </w:r>
      <w:r>
        <w:rPr>
          <w:rStyle w:val="17"/>
          <w:color w:val="767171"/>
          <w:sz w:val="22"/>
          <w:szCs w:val="22"/>
        </w:rPr>
        <w:tab/>
      </w:r>
      <w:r>
        <w:rPr>
          <w:rStyle w:val="17"/>
          <w:color w:val="767171"/>
          <w:sz w:val="22"/>
          <w:szCs w:val="22"/>
        </w:rPr>
        <w:fldChar w:fldCharType="begin"/>
      </w:r>
      <w:r>
        <w:rPr>
          <w:rStyle w:val="17"/>
          <w:color w:val="767171"/>
          <w:sz w:val="22"/>
          <w:szCs w:val="22"/>
        </w:rPr>
        <w:instrText xml:space="preserve"> PAGEREF _Toc200207222 \h </w:instrText>
      </w:r>
      <w:r>
        <w:rPr>
          <w:rStyle w:val="17"/>
          <w:color w:val="767171"/>
          <w:sz w:val="22"/>
          <w:szCs w:val="22"/>
        </w:rPr>
        <w:fldChar w:fldCharType="separate"/>
      </w:r>
      <w:r>
        <w:rPr>
          <w:rStyle w:val="17"/>
          <w:color w:val="767171"/>
          <w:sz w:val="22"/>
          <w:szCs w:val="22"/>
        </w:rPr>
        <w:t>17</w:t>
      </w:r>
      <w:r>
        <w:rPr>
          <w:rStyle w:val="17"/>
          <w:color w:val="767171"/>
          <w:sz w:val="22"/>
          <w:szCs w:val="22"/>
        </w:rPr>
        <w:fldChar w:fldCharType="end"/>
      </w:r>
      <w:r>
        <w:rPr>
          <w:rStyle w:val="17"/>
          <w:color w:val="767171"/>
          <w:sz w:val="22"/>
          <w:szCs w:val="22"/>
        </w:rPr>
        <w:fldChar w:fldCharType="end"/>
      </w:r>
    </w:p>
    <w:p w14:paraId="2BEB54FD">
      <w:pPr>
        <w:pStyle w:val="10"/>
        <w:tabs>
          <w:tab w:val="right" w:leader="dot" w:pos="8296"/>
        </w:tabs>
        <w:rPr>
          <w:rStyle w:val="17"/>
          <w:color w:val="767171"/>
          <w:sz w:val="22"/>
          <w:szCs w:val="22"/>
        </w:rPr>
      </w:pPr>
      <w:r>
        <w:fldChar w:fldCharType="begin"/>
      </w:r>
      <w:r>
        <w:instrText xml:space="preserve"> HYPERLINK \l "_Toc200207224" </w:instrText>
      </w:r>
      <w:r>
        <w:fldChar w:fldCharType="separate"/>
      </w:r>
      <w:r>
        <w:rPr>
          <w:rStyle w:val="17"/>
          <w:rFonts w:hint="eastAsia" w:ascii="Arial" w:hAnsi="Arial" w:cs="Arial"/>
          <w:color w:val="767171"/>
          <w:sz w:val="22"/>
          <w:szCs w:val="22"/>
        </w:rPr>
        <w:t>E</w:t>
      </w:r>
      <w:r>
        <w:rPr>
          <w:rStyle w:val="17"/>
          <w:rFonts w:ascii="Arial" w:hAnsi="Arial" w:cs="Arial"/>
          <w:color w:val="767171"/>
          <w:sz w:val="22"/>
          <w:szCs w:val="22"/>
        </w:rPr>
        <w:t>.Expert Feedback &amp; Knowledge Loop</w:t>
      </w:r>
      <w:r>
        <w:rPr>
          <w:rStyle w:val="17"/>
          <w:color w:val="767171"/>
          <w:sz w:val="22"/>
          <w:szCs w:val="22"/>
        </w:rPr>
        <w:tab/>
      </w:r>
      <w:r>
        <w:rPr>
          <w:rStyle w:val="17"/>
          <w:color w:val="767171"/>
          <w:sz w:val="22"/>
          <w:szCs w:val="22"/>
        </w:rPr>
        <w:fldChar w:fldCharType="begin"/>
      </w:r>
      <w:r>
        <w:rPr>
          <w:rStyle w:val="17"/>
          <w:color w:val="767171"/>
          <w:sz w:val="22"/>
          <w:szCs w:val="22"/>
        </w:rPr>
        <w:instrText xml:space="preserve"> PAGEREF _Toc200207224 \h </w:instrText>
      </w:r>
      <w:r>
        <w:rPr>
          <w:rStyle w:val="17"/>
          <w:color w:val="767171"/>
          <w:sz w:val="22"/>
          <w:szCs w:val="22"/>
        </w:rPr>
        <w:fldChar w:fldCharType="separate"/>
      </w:r>
      <w:r>
        <w:rPr>
          <w:rStyle w:val="17"/>
          <w:color w:val="767171"/>
          <w:sz w:val="22"/>
          <w:szCs w:val="22"/>
        </w:rPr>
        <w:t>18</w:t>
      </w:r>
      <w:r>
        <w:rPr>
          <w:rStyle w:val="17"/>
          <w:color w:val="767171"/>
          <w:sz w:val="22"/>
          <w:szCs w:val="22"/>
        </w:rPr>
        <w:fldChar w:fldCharType="end"/>
      </w:r>
      <w:r>
        <w:rPr>
          <w:rStyle w:val="17"/>
          <w:color w:val="767171"/>
          <w:sz w:val="22"/>
          <w:szCs w:val="22"/>
        </w:rPr>
        <w:fldChar w:fldCharType="end"/>
      </w:r>
    </w:p>
    <w:p w14:paraId="7E282C66">
      <w:pPr>
        <w:pStyle w:val="9"/>
      </w:pPr>
      <w:r>
        <w:fldChar w:fldCharType="begin"/>
      </w:r>
      <w:r>
        <w:instrText xml:space="preserve"> HYPERLINK \l "_Toc200207226" </w:instrText>
      </w:r>
      <w:r>
        <w:fldChar w:fldCharType="separate"/>
      </w:r>
      <w:r>
        <w:t>V</w:t>
      </w:r>
      <w:r>
        <w:rPr>
          <w:rStyle w:val="17"/>
          <w:color w:val="001DAC"/>
        </w:rPr>
        <w:t>.Use Cases</w:t>
      </w:r>
      <w:r>
        <w:tab/>
      </w:r>
      <w:r>
        <w:fldChar w:fldCharType="begin"/>
      </w:r>
      <w:r>
        <w:instrText xml:space="preserve"> PAGEREF _Toc200207226 \h </w:instrText>
      </w:r>
      <w:r>
        <w:fldChar w:fldCharType="separate"/>
      </w:r>
      <w:r>
        <w:t>20</w:t>
      </w:r>
      <w:r>
        <w:fldChar w:fldCharType="end"/>
      </w:r>
      <w:r>
        <w:fldChar w:fldCharType="end"/>
      </w:r>
    </w:p>
    <w:p w14:paraId="663C31A0">
      <w:pPr>
        <w:pStyle w:val="9"/>
      </w:pPr>
      <w:r>
        <w:fldChar w:fldCharType="begin"/>
      </w:r>
      <w:r>
        <w:instrText xml:space="preserve"> HYPERLINK \l "_Toc200207229" </w:instrText>
      </w:r>
      <w:r>
        <w:fldChar w:fldCharType="separate"/>
      </w:r>
      <w:r>
        <w:t>VI</w:t>
      </w:r>
      <w:r>
        <w:rPr>
          <w:rStyle w:val="17"/>
          <w:color w:val="001DAC"/>
        </w:rPr>
        <w:t>.Industry Impact</w:t>
      </w:r>
      <w:r>
        <w:tab/>
      </w:r>
      <w:r>
        <w:fldChar w:fldCharType="begin"/>
      </w:r>
      <w:r>
        <w:instrText xml:space="preserve"> PAGEREF _Toc200207229 \h </w:instrText>
      </w:r>
      <w:r>
        <w:fldChar w:fldCharType="separate"/>
      </w:r>
      <w:r>
        <w:t>22</w:t>
      </w:r>
      <w:r>
        <w:fldChar w:fldCharType="end"/>
      </w:r>
      <w:r>
        <w:fldChar w:fldCharType="end"/>
      </w:r>
    </w:p>
    <w:p w14:paraId="2E48A89C">
      <w:pPr>
        <w:pStyle w:val="10"/>
        <w:tabs>
          <w:tab w:val="right" w:leader="dot" w:pos="8296"/>
        </w:tabs>
        <w:rPr>
          <w:rStyle w:val="17"/>
          <w:color w:val="767171"/>
          <w:sz w:val="22"/>
          <w:szCs w:val="22"/>
        </w:rPr>
      </w:pPr>
      <w:r>
        <w:fldChar w:fldCharType="begin"/>
      </w:r>
      <w:r>
        <w:instrText xml:space="preserve"> HYPERLINK \l "_Toc200207230" </w:instrText>
      </w:r>
      <w:r>
        <w:fldChar w:fldCharType="separate"/>
      </w:r>
      <w:r>
        <w:rPr>
          <w:rStyle w:val="17"/>
          <w:rFonts w:hint="eastAsia" w:ascii="Arial" w:hAnsi="Arial" w:cs="Arial"/>
          <w:color w:val="767171"/>
          <w:sz w:val="22"/>
          <w:szCs w:val="22"/>
        </w:rPr>
        <w:t>A</w:t>
      </w:r>
      <w:r>
        <w:rPr>
          <w:rStyle w:val="17"/>
          <w:rFonts w:ascii="Arial" w:hAnsi="Arial" w:cs="Arial"/>
          <w:color w:val="767171"/>
          <w:sz w:val="22"/>
          <w:szCs w:val="22"/>
        </w:rPr>
        <w:t>.Impact</w:t>
      </w:r>
      <w:r>
        <w:rPr>
          <w:rStyle w:val="17"/>
          <w:color w:val="767171"/>
          <w:sz w:val="22"/>
          <w:szCs w:val="22"/>
        </w:rPr>
        <w:tab/>
      </w:r>
      <w:r>
        <w:rPr>
          <w:rStyle w:val="17"/>
          <w:color w:val="767171"/>
          <w:sz w:val="22"/>
          <w:szCs w:val="22"/>
        </w:rPr>
        <w:fldChar w:fldCharType="begin"/>
      </w:r>
      <w:r>
        <w:rPr>
          <w:rStyle w:val="17"/>
          <w:color w:val="767171"/>
          <w:sz w:val="22"/>
          <w:szCs w:val="22"/>
        </w:rPr>
        <w:instrText xml:space="preserve"> PAGEREF _Toc200207230 \h </w:instrText>
      </w:r>
      <w:r>
        <w:rPr>
          <w:rStyle w:val="17"/>
          <w:color w:val="767171"/>
          <w:sz w:val="22"/>
          <w:szCs w:val="22"/>
        </w:rPr>
        <w:fldChar w:fldCharType="separate"/>
      </w:r>
      <w:r>
        <w:rPr>
          <w:rStyle w:val="17"/>
          <w:color w:val="767171"/>
          <w:sz w:val="22"/>
          <w:szCs w:val="22"/>
        </w:rPr>
        <w:t>22</w:t>
      </w:r>
      <w:r>
        <w:rPr>
          <w:rStyle w:val="17"/>
          <w:color w:val="767171"/>
          <w:sz w:val="22"/>
          <w:szCs w:val="22"/>
        </w:rPr>
        <w:fldChar w:fldCharType="end"/>
      </w:r>
      <w:r>
        <w:rPr>
          <w:rStyle w:val="17"/>
          <w:color w:val="767171"/>
          <w:sz w:val="22"/>
          <w:szCs w:val="22"/>
        </w:rPr>
        <w:fldChar w:fldCharType="end"/>
      </w:r>
    </w:p>
    <w:p w14:paraId="34792836">
      <w:pPr>
        <w:pStyle w:val="10"/>
        <w:tabs>
          <w:tab w:val="right" w:leader="dot" w:pos="8296"/>
        </w:tabs>
        <w:rPr>
          <w:rStyle w:val="17"/>
          <w:color w:val="767171"/>
          <w:sz w:val="22"/>
          <w:szCs w:val="22"/>
        </w:rPr>
      </w:pPr>
      <w:r>
        <w:fldChar w:fldCharType="begin"/>
      </w:r>
      <w:r>
        <w:instrText xml:space="preserve"> HYPERLINK \l "_Toc200207231" </w:instrText>
      </w:r>
      <w:r>
        <w:fldChar w:fldCharType="separate"/>
      </w:r>
      <w:r>
        <w:rPr>
          <w:rStyle w:val="17"/>
          <w:rFonts w:hint="eastAsia" w:ascii="Arial" w:hAnsi="Arial" w:cs="Arial"/>
          <w:color w:val="767171"/>
          <w:sz w:val="22"/>
          <w:szCs w:val="22"/>
        </w:rPr>
        <w:t>B</w:t>
      </w:r>
      <w:r>
        <w:rPr>
          <w:rStyle w:val="17"/>
          <w:rFonts w:ascii="Arial" w:hAnsi="Arial" w:cs="Arial"/>
          <w:color w:val="767171"/>
          <w:sz w:val="22"/>
          <w:szCs w:val="22"/>
        </w:rPr>
        <w:t>.Systemic Value</w:t>
      </w:r>
      <w:r>
        <w:rPr>
          <w:rStyle w:val="17"/>
          <w:color w:val="767171"/>
          <w:sz w:val="22"/>
          <w:szCs w:val="22"/>
        </w:rPr>
        <w:tab/>
      </w:r>
      <w:r>
        <w:rPr>
          <w:rStyle w:val="17"/>
          <w:color w:val="767171"/>
          <w:sz w:val="22"/>
          <w:szCs w:val="22"/>
        </w:rPr>
        <w:fldChar w:fldCharType="begin"/>
      </w:r>
      <w:r>
        <w:rPr>
          <w:rStyle w:val="17"/>
          <w:color w:val="767171"/>
          <w:sz w:val="22"/>
          <w:szCs w:val="22"/>
        </w:rPr>
        <w:instrText xml:space="preserve"> PAGEREF _Toc200207231 \h </w:instrText>
      </w:r>
      <w:r>
        <w:rPr>
          <w:rStyle w:val="17"/>
          <w:color w:val="767171"/>
          <w:sz w:val="22"/>
          <w:szCs w:val="22"/>
        </w:rPr>
        <w:fldChar w:fldCharType="separate"/>
      </w:r>
      <w:r>
        <w:rPr>
          <w:rStyle w:val="17"/>
          <w:color w:val="767171"/>
          <w:sz w:val="22"/>
          <w:szCs w:val="22"/>
        </w:rPr>
        <w:t>22</w:t>
      </w:r>
      <w:r>
        <w:rPr>
          <w:rStyle w:val="17"/>
          <w:color w:val="767171"/>
          <w:sz w:val="22"/>
          <w:szCs w:val="22"/>
        </w:rPr>
        <w:fldChar w:fldCharType="end"/>
      </w:r>
      <w:r>
        <w:rPr>
          <w:rStyle w:val="17"/>
          <w:color w:val="767171"/>
          <w:sz w:val="22"/>
          <w:szCs w:val="22"/>
        </w:rPr>
        <w:fldChar w:fldCharType="end"/>
      </w:r>
    </w:p>
    <w:p w14:paraId="27087AA8">
      <w:pPr>
        <w:pStyle w:val="9"/>
      </w:pPr>
      <w:r>
        <w:fldChar w:fldCharType="begin"/>
      </w:r>
      <w:r>
        <w:instrText xml:space="preserve"> HYPERLINK \l "_Toc200207234" </w:instrText>
      </w:r>
      <w:r>
        <w:fldChar w:fldCharType="separate"/>
      </w:r>
      <w:r>
        <w:t xml:space="preserve"> VII</w:t>
      </w:r>
      <w:r>
        <w:rPr>
          <w:rStyle w:val="17"/>
          <w:color w:val="001DAC"/>
        </w:rPr>
        <w:t>.Collaboration</w:t>
      </w:r>
      <w:r>
        <w:tab/>
      </w:r>
      <w:r>
        <w:fldChar w:fldCharType="begin"/>
      </w:r>
      <w:r>
        <w:instrText xml:space="preserve"> PAGEREF _Toc200207234 \h </w:instrText>
      </w:r>
      <w:r>
        <w:fldChar w:fldCharType="separate"/>
      </w:r>
      <w:r>
        <w:t>23</w:t>
      </w:r>
      <w:r>
        <w:fldChar w:fldCharType="end"/>
      </w:r>
      <w:r>
        <w:fldChar w:fldCharType="end"/>
      </w:r>
    </w:p>
    <w:p w14:paraId="0B564D1C">
      <w:pPr>
        <w:pStyle w:val="9"/>
      </w:pPr>
      <w:r>
        <w:fldChar w:fldCharType="begin"/>
      </w:r>
      <w:r>
        <w:instrText xml:space="preserve"> HYPERLINK \l "_Toc200207237" </w:instrText>
      </w:r>
      <w:r>
        <w:fldChar w:fldCharType="separate"/>
      </w:r>
      <w:r>
        <w:t xml:space="preserve"> VIII</w:t>
      </w:r>
      <w:r>
        <w:rPr>
          <w:rStyle w:val="17"/>
          <w:color w:val="001DAC"/>
        </w:rPr>
        <w:t>.Technical Risk Boundary Statement</w:t>
      </w:r>
      <w:r>
        <w:tab/>
      </w:r>
      <w:r>
        <w:fldChar w:fldCharType="begin"/>
      </w:r>
      <w:r>
        <w:instrText xml:space="preserve"> PAGEREF _Toc200207237 \h </w:instrText>
      </w:r>
      <w:r>
        <w:fldChar w:fldCharType="separate"/>
      </w:r>
      <w:r>
        <w:t>27</w:t>
      </w:r>
      <w:r>
        <w:fldChar w:fldCharType="end"/>
      </w:r>
      <w:r>
        <w:fldChar w:fldCharType="end"/>
      </w:r>
    </w:p>
    <w:p w14:paraId="08D8E8FE">
      <w:pPr>
        <w:rPr>
          <w:rStyle w:val="19"/>
          <w:rFonts w:ascii="Calibri" w:hAnsi="Calibri" w:eastAsia="宋体"/>
          <w:b w:val="0"/>
          <w:sz w:val="21"/>
        </w:rPr>
      </w:pPr>
      <w:r>
        <w:rPr>
          <w:rFonts w:ascii="Arial" w:hAnsi="Arial" w:cs="Arial"/>
          <w:b/>
          <w:bCs/>
          <w:sz w:val="24"/>
          <w:lang w:val="zh-CN"/>
        </w:rPr>
        <w:fldChar w:fldCharType="end"/>
      </w:r>
    </w:p>
    <w:p w14:paraId="046F0622">
      <w:pPr>
        <w:widowControl/>
        <w:jc w:val="left"/>
        <w:rPr>
          <w:rStyle w:val="19"/>
          <w:rFonts w:eastAsia="宋体"/>
          <w:b w:val="0"/>
          <w:sz w:val="30"/>
        </w:rPr>
      </w:pPr>
      <w:r>
        <w:rPr>
          <w:rStyle w:val="19"/>
          <w:rFonts w:eastAsia="宋体"/>
          <w:b w:val="0"/>
          <w:sz w:val="30"/>
        </w:rPr>
        <w:br w:type="page"/>
      </w:r>
    </w:p>
    <w:p w14:paraId="324B001F">
      <w:pPr>
        <w:rPr>
          <w:rFonts w:ascii="Arial" w:hAnsi="Arial"/>
          <w:sz w:val="30"/>
        </w:rPr>
        <w:sectPr>
          <w:type w:val="continuous"/>
          <w:pgSz w:w="11906" w:h="16838"/>
          <w:pgMar w:top="1418" w:right="1418" w:bottom="1418" w:left="1418" w:header="851" w:footer="992" w:gutter="0"/>
          <w:cols w:space="425" w:num="1"/>
          <w:docGrid w:type="lines" w:linePitch="312" w:charSpace="0"/>
        </w:sectPr>
      </w:pPr>
    </w:p>
    <w:p w14:paraId="025080D4">
      <w:pPr>
        <w:pStyle w:val="24"/>
        <w:spacing w:before="156" w:after="156"/>
        <w:jc w:val="center"/>
        <w:rPr>
          <w:color w:val="2E54A1"/>
          <w:sz w:val="32"/>
          <w:szCs w:val="32"/>
        </w:rPr>
      </w:pPr>
      <w:bookmarkStart w:id="0" w:name="_Toc200207200"/>
      <w:r>
        <w:rPr>
          <w:color w:val="2E54A1"/>
          <w:sz w:val="32"/>
          <w:szCs w:val="32"/>
        </w:rPr>
        <w:t>I.</w:t>
      </w:r>
      <w:r>
        <w:rPr>
          <w:rFonts w:hint="eastAsia"/>
          <w:color w:val="2E54A1"/>
          <w:sz w:val="32"/>
          <w:szCs w:val="32"/>
        </w:rPr>
        <w:t>Executive Summary</w:t>
      </w:r>
      <w:bookmarkEnd w:id="0"/>
    </w:p>
    <w:p w14:paraId="656AF724">
      <w:pPr>
        <w:pStyle w:val="26"/>
        <w:ind w:firstLine="440"/>
      </w:pPr>
      <w:r>
        <w:t xml:space="preserve">The proposed model, named the </w:t>
      </w:r>
      <w:r>
        <w:rPr>
          <w:b/>
          <w:bCs/>
        </w:rPr>
        <w:t>Semantic Chain Security Model (SCSM)</w:t>
      </w:r>
      <w:r>
        <w:t>, integrates:</w:t>
      </w:r>
    </w:p>
    <w:p w14:paraId="53980DC6">
      <w:pPr>
        <w:pStyle w:val="26"/>
        <w:ind w:firstLine="440"/>
      </w:pPr>
      <w:r>
        <w:rPr>
          <w:rFonts w:hint="eastAsia"/>
        </w:rPr>
        <w:t>1.Natural language understanding (LLM/NLP)</w:t>
      </w:r>
    </w:p>
    <w:p w14:paraId="0B5552C7">
      <w:pPr>
        <w:pStyle w:val="26"/>
        <w:ind w:firstLine="440"/>
      </w:pPr>
      <w:r>
        <w:rPr>
          <w:rFonts w:hint="eastAsia"/>
        </w:rPr>
        <w:t>2.Structured behavior chain modeling</w:t>
      </w:r>
    </w:p>
    <w:p w14:paraId="63555AB5">
      <w:pPr>
        <w:pStyle w:val="26"/>
        <w:ind w:firstLine="440"/>
      </w:pPr>
      <w:r>
        <w:rPr>
          <w:rFonts w:hint="eastAsia"/>
        </w:rPr>
        <w:t>3.AI-based semantic reasoning</w:t>
      </w:r>
    </w:p>
    <w:p w14:paraId="5C85B75B">
      <w:pPr>
        <w:pStyle w:val="26"/>
        <w:ind w:firstLine="440"/>
      </w:pPr>
      <w:r>
        <w:rPr>
          <w:rFonts w:hint="eastAsia"/>
        </w:rPr>
        <w:t>4.Micro-model anomaly scoring</w:t>
      </w:r>
    </w:p>
    <w:p w14:paraId="10D80397">
      <w:pPr>
        <w:pStyle w:val="26"/>
        <w:ind w:firstLine="440"/>
      </w:pPr>
      <w:r>
        <w:rPr>
          <w:rFonts w:hint="eastAsia"/>
        </w:rPr>
        <w:t>5.Human-machine collaboration</w:t>
      </w:r>
    </w:p>
    <w:p w14:paraId="4A0E700D">
      <w:pPr>
        <w:pStyle w:val="26"/>
        <w:ind w:firstLine="440"/>
      </w:pPr>
      <w:r>
        <w:rPr>
          <w:rFonts w:hint="eastAsia"/>
        </w:rPr>
        <w:t>6.Knowledge feedback and evolution mechanisms</w:t>
      </w:r>
    </w:p>
    <w:p w14:paraId="26ED8568">
      <w:pPr>
        <w:pStyle w:val="26"/>
        <w:ind w:firstLine="440"/>
      </w:pPr>
      <w:r>
        <w:rPr>
          <w:rFonts w:hint="eastAsia"/>
        </w:rPr>
        <w:t>This model transforms isolated logs into structured behavior chains, allowing AI to interpret and investigate attack paths in ways previously only possible for experienced human analysts.</w:t>
      </w:r>
    </w:p>
    <w:p w14:paraId="0123A2BA">
      <w:pPr>
        <w:pStyle w:val="26"/>
        <w:ind w:firstLine="440"/>
      </w:pPr>
      <w:r>
        <w:rPr>
          <w:rFonts w:hint="eastAsia"/>
        </w:rPr>
        <w:t>At the core of the model is the belief that AI cannot investigate what it cannot understand—and without structured behavior sequences, AI lacks the semantic substrate required for reasoning.</w:t>
      </w:r>
    </w:p>
    <w:p w14:paraId="4F267909">
      <w:pPr>
        <w:pStyle w:val="26"/>
        <w:ind w:firstLine="442"/>
        <w:rPr>
          <w:b/>
          <w:bCs/>
        </w:rPr>
      </w:pPr>
      <w:r>
        <w:rPr>
          <w:b/>
          <w:bCs/>
        </w:rPr>
        <w:t xml:space="preserve">The </w:t>
      </w:r>
      <w:r>
        <w:rPr>
          <w:rFonts w:hint="eastAsia"/>
          <w:b/>
          <w:bCs/>
        </w:rPr>
        <w:t xml:space="preserve">Key Innovations </w:t>
      </w:r>
      <w:r>
        <w:rPr>
          <w:b/>
          <w:bCs/>
        </w:rPr>
        <w:t xml:space="preserve">of this model </w:t>
      </w:r>
      <w:r>
        <w:rPr>
          <w:rFonts w:hint="eastAsia"/>
          <w:b/>
          <w:bCs/>
        </w:rPr>
        <w:t>Include:</w:t>
      </w:r>
    </w:p>
    <w:p w14:paraId="11FE2258">
      <w:pPr>
        <w:pStyle w:val="26"/>
        <w:ind w:firstLine="440"/>
      </w:pPr>
      <w:r>
        <w:rPr>
          <w:rFonts w:hint="eastAsia"/>
        </w:rPr>
        <w:t>1.Natural Language Interfaces</w:t>
      </w:r>
    </w:p>
    <w:p w14:paraId="5D784144">
      <w:pPr>
        <w:pStyle w:val="26"/>
        <w:ind w:firstLine="440"/>
      </w:pPr>
      <w:r>
        <w:rPr>
          <w:rFonts w:hint="eastAsia"/>
        </w:rPr>
        <w:t>Analysts use English, Chinese, or German to initiate investigations—no more SPL or KQL.</w:t>
      </w:r>
    </w:p>
    <w:p w14:paraId="696CA97D">
      <w:pPr>
        <w:pStyle w:val="26"/>
        <w:ind w:firstLine="440"/>
      </w:pPr>
      <w:r>
        <w:rPr>
          <w:rFonts w:hint="eastAsia"/>
        </w:rPr>
        <w:t>2.Democratized Threat Investigation</w:t>
      </w:r>
    </w:p>
    <w:p w14:paraId="08AF0DCF">
      <w:pPr>
        <w:pStyle w:val="26"/>
        <w:ind w:firstLine="440"/>
      </w:pPr>
      <w:r>
        <w:rPr>
          <w:rFonts w:hint="eastAsia"/>
        </w:rPr>
        <w:t>Anyone who can describe a suspicious behavior can launch an AI-powered inquiry.</w:t>
      </w:r>
    </w:p>
    <w:p w14:paraId="3EB1792B">
      <w:pPr>
        <w:pStyle w:val="26"/>
        <w:ind w:firstLine="440"/>
      </w:pPr>
      <w:r>
        <w:rPr>
          <w:rFonts w:hint="eastAsia"/>
        </w:rPr>
        <w:t>3.Behavior Chain Construction</w:t>
      </w:r>
    </w:p>
    <w:p w14:paraId="39823E96">
      <w:pPr>
        <w:pStyle w:val="26"/>
        <w:ind w:firstLine="440"/>
      </w:pPr>
      <w:r>
        <w:rPr>
          <w:rFonts w:hint="eastAsia"/>
        </w:rPr>
        <w:t>Logs are chronologically and semantically transformed into coherent behavioral narratives for each actor (IP, host, user).</w:t>
      </w:r>
    </w:p>
    <w:p w14:paraId="54A7E3C5">
      <w:pPr>
        <w:pStyle w:val="26"/>
        <w:ind w:firstLine="440"/>
      </w:pPr>
      <w:r>
        <w:rPr>
          <w:rFonts w:hint="eastAsia"/>
        </w:rPr>
        <w:t>4.Semantic Reasoning Engine</w:t>
      </w:r>
    </w:p>
    <w:p w14:paraId="47D9F041">
      <w:pPr>
        <w:pStyle w:val="26"/>
        <w:ind w:firstLine="440"/>
      </w:pPr>
      <w:r>
        <w:rPr>
          <w:rFonts w:hint="eastAsia"/>
        </w:rPr>
        <w:t>AI doesn't just match patterns—it infers intent, detects anomalies in context, and identifies pivotal transitions.</w:t>
      </w:r>
    </w:p>
    <w:p w14:paraId="0EE2D8D7">
      <w:pPr>
        <w:pStyle w:val="26"/>
        <w:ind w:firstLine="440"/>
      </w:pPr>
      <w:r>
        <w:rPr>
          <w:rFonts w:hint="eastAsia"/>
        </w:rPr>
        <w:t>5.Pivot Point Detection (BPP)</w:t>
      </w:r>
    </w:p>
    <w:p w14:paraId="2FA560CF">
      <w:pPr>
        <w:pStyle w:val="26"/>
        <w:ind w:firstLine="440"/>
      </w:pPr>
      <w:r>
        <w:rPr>
          <w:rFonts w:hint="eastAsia"/>
        </w:rPr>
        <w:t>Novel concept of pivot strength identifies critical semantic transitions (e.g., from reconnaissance to exploitation), even when actions appear “normal.”</w:t>
      </w:r>
    </w:p>
    <w:p w14:paraId="767FC195">
      <w:pPr>
        <w:pStyle w:val="26"/>
        <w:ind w:firstLine="440"/>
      </w:pPr>
      <w:r>
        <w:rPr>
          <w:rFonts w:hint="eastAsia"/>
        </w:rPr>
        <w:t>6.Expert Feedback + Knowledge Write-Back</w:t>
      </w:r>
    </w:p>
    <w:p w14:paraId="1E326FE9">
      <w:pPr>
        <w:pStyle w:val="26"/>
        <w:ind w:firstLine="440"/>
      </w:pPr>
      <w:r>
        <w:rPr>
          <w:rFonts w:hint="eastAsia"/>
        </w:rPr>
        <w:t>Human-validated behavior chains are written back into a dynamic knowledge base, enabling memory, comparison, and cumulative learning.</w:t>
      </w:r>
    </w:p>
    <w:p w14:paraId="0FFBFE03">
      <w:pPr>
        <w:pStyle w:val="26"/>
        <w:ind w:firstLine="440"/>
      </w:pPr>
      <w:r>
        <w:rPr>
          <w:rFonts w:hint="eastAsia"/>
        </w:rPr>
        <w:t>7.Micro-Level Anomaly Models</w:t>
      </w:r>
    </w:p>
    <w:p w14:paraId="514C6DB0">
      <w:pPr>
        <w:pStyle w:val="26"/>
        <w:ind w:firstLine="440"/>
      </w:pPr>
      <w:r>
        <w:rPr>
          <w:rFonts w:hint="eastAsia"/>
        </w:rPr>
        <w:t>Pluggable, role-specific models analyze single logs for character usage, API paths, time-of-day anomalies, and more.</w:t>
      </w:r>
    </w:p>
    <w:p w14:paraId="7C18E668">
      <w:pPr>
        <w:pStyle w:val="26"/>
        <w:ind w:firstLine="440"/>
      </w:pPr>
      <w:r>
        <w:rPr>
          <w:rFonts w:hint="eastAsia"/>
        </w:rPr>
        <w:t>8.Three-Field Mapping for Accurate Attribution</w:t>
      </w:r>
    </w:p>
    <w:p w14:paraId="624C0C14">
      <w:pPr>
        <w:pStyle w:val="26"/>
        <w:ind w:firstLine="440"/>
      </w:pPr>
      <w:r>
        <w:rPr>
          <w:rFonts w:hint="eastAsia"/>
        </w:rPr>
        <w:t>Introduces external_ip → srcip → dstip mapping to resolve actor ambiguity in edge device logs (e.g., WAF).</w:t>
      </w:r>
    </w:p>
    <w:p w14:paraId="1A78557A">
      <w:pPr>
        <w:pStyle w:val="26"/>
        <w:ind w:firstLine="440"/>
      </w:pPr>
      <w:r>
        <w:rPr>
          <w:rFonts w:hint="eastAsia"/>
        </w:rPr>
        <w:t>9.Investigative Layer Standardization Proposal</w:t>
      </w:r>
    </w:p>
    <w:p w14:paraId="1573E69D">
      <w:pPr>
        <w:pStyle w:val="26"/>
        <w:ind w:firstLine="440"/>
        <w:sectPr>
          <w:headerReference r:id="rId3" w:type="default"/>
          <w:footerReference r:id="rId4" w:type="default"/>
          <w:type w:val="continuous"/>
          <w:pgSz w:w="11906" w:h="16838"/>
          <w:pgMar w:top="1418" w:right="1418" w:bottom="1418" w:left="1418" w:header="851" w:footer="992" w:gutter="0"/>
          <w:pgNumType w:start="1"/>
          <w:cols w:space="425" w:num="1"/>
          <w:docGrid w:type="lines" w:linePitch="312" w:charSpace="0"/>
        </w:sectPr>
      </w:pPr>
      <w:r>
        <w:rPr>
          <w:rFonts w:hint="eastAsia"/>
        </w:rPr>
        <w:t>Recommends the formal inclusion of an “Investigative Layer” into security standards (SIEM/SOC/XDR), bridging the gap between alert generation and incident response.</w:t>
      </w:r>
      <w:bookmarkStart w:id="1" w:name="_Toc200207201"/>
    </w:p>
    <w:p w14:paraId="1A62DED8">
      <w:pPr>
        <w:pStyle w:val="24"/>
        <w:spacing w:before="156" w:after="156"/>
        <w:jc w:val="center"/>
        <w:rPr>
          <w:color w:val="2E54A1"/>
          <w:szCs w:val="32"/>
        </w:rPr>
      </w:pPr>
      <w:r>
        <w:rPr>
          <w:color w:val="2E54A1"/>
          <w:sz w:val="32"/>
          <w:szCs w:val="32"/>
        </w:rPr>
        <w:t>II.</w:t>
      </w:r>
      <w:r>
        <w:rPr>
          <w:rFonts w:hint="eastAsia"/>
          <w:color w:val="2E54A1"/>
          <w:sz w:val="32"/>
          <w:szCs w:val="32"/>
        </w:rPr>
        <w:t>Problem Statement and Problem Definition</w:t>
      </w:r>
      <w:bookmarkEnd w:id="1"/>
    </w:p>
    <w:p w14:paraId="5E0BB4B9">
      <w:pPr>
        <w:pStyle w:val="28"/>
        <w:rPr>
          <w:rStyle w:val="19"/>
          <w:rFonts w:eastAsia="宋体" w:cs="Arial"/>
          <w:bCs/>
          <w:color w:val="767171"/>
          <w:sz w:val="28"/>
        </w:rPr>
      </w:pPr>
      <w:bookmarkStart w:id="2" w:name="_Toc200207202"/>
      <w:r>
        <w:rPr>
          <w:rStyle w:val="19"/>
          <w:rFonts w:hint="eastAsia" w:eastAsia="宋体" w:cs="Arial"/>
          <w:bCs/>
          <w:color w:val="767171"/>
          <w:sz w:val="28"/>
        </w:rPr>
        <w:t>A.</w:t>
      </w:r>
      <w:r>
        <w:rPr>
          <w:rStyle w:val="19"/>
          <w:rFonts w:eastAsia="宋体" w:cs="Arial"/>
          <w:bCs/>
          <w:color w:val="767171"/>
          <w:sz w:val="28"/>
        </w:rPr>
        <w:t>Structural Gaps in the Current Industry Framework</w:t>
      </w:r>
      <w:bookmarkEnd w:id="2"/>
    </w:p>
    <w:p w14:paraId="0220F627">
      <w:pPr>
        <w:pStyle w:val="26"/>
        <w:ind w:firstLine="440"/>
      </w:pPr>
      <w:r>
        <w:rPr>
          <w:rFonts w:hint="eastAsia"/>
        </w:rPr>
        <w:t>1.Existing Security Operations Investigation Architecture:</w:t>
      </w:r>
    </w:p>
    <w:p w14:paraId="458FDA95">
      <w:pPr>
        <w:pStyle w:val="26"/>
        <w:ind w:firstLine="440"/>
      </w:pPr>
      <w:r>
        <w:rPr>
          <w:rFonts w:hint="eastAsia"/>
        </w:rPr>
        <w:t>Mainstream security platforms (such as SIEM, XDR, EDR) generally follow the operational workflow:</w:t>
      </w:r>
    </w:p>
    <w:p w14:paraId="3AC16A9C">
      <w:pPr>
        <w:pStyle w:val="26"/>
        <w:ind w:firstLine="442"/>
      </w:pPr>
      <w:r>
        <w:rPr>
          <w:rFonts w:hint="eastAsia"/>
          <w:b/>
          <w:bCs/>
        </w:rPr>
        <w:t>Log Collection</w:t>
      </w:r>
      <w:r>
        <w:rPr>
          <w:rFonts w:hint="eastAsia"/>
        </w:rPr>
        <w:t xml:space="preserve"> → Anomaly </w:t>
      </w:r>
      <w:r>
        <w:rPr>
          <w:rFonts w:hint="eastAsia"/>
          <w:b/>
          <w:bCs/>
        </w:rPr>
        <w:t>Detection</w:t>
      </w:r>
      <w:r>
        <w:rPr>
          <w:rFonts w:hint="eastAsia"/>
        </w:rPr>
        <w:t xml:space="preserve"> (via Rules/Models) → </w:t>
      </w:r>
      <w:r>
        <w:rPr>
          <w:rFonts w:hint="eastAsia"/>
          <w:b/>
          <w:bCs/>
        </w:rPr>
        <w:t>Alert</w:t>
      </w:r>
      <w:r>
        <w:rPr>
          <w:rFonts w:hint="eastAsia"/>
        </w:rPr>
        <w:t xml:space="preserve"> Generation → </w:t>
      </w:r>
      <w:r>
        <w:rPr>
          <w:rFonts w:hint="eastAsia"/>
          <w:b/>
          <w:bCs/>
        </w:rPr>
        <w:t>Manual Response</w:t>
      </w:r>
    </w:p>
    <w:p w14:paraId="2923C368">
      <w:pPr>
        <w:pStyle w:val="26"/>
        <w:ind w:firstLine="440"/>
      </w:pPr>
      <w:r>
        <w:rPr>
          <w:rFonts w:hint="eastAsia"/>
        </w:rPr>
        <w:t>2.Core Issues:</w:t>
      </w:r>
    </w:p>
    <w:p w14:paraId="5C0C335D">
      <w:pPr>
        <w:pStyle w:val="26"/>
        <w:ind w:firstLine="440"/>
      </w:pPr>
      <w:r>
        <w:rPr>
          <w:rFonts w:hint="eastAsia"/>
        </w:rPr>
        <w:t xml:space="preserve">An alert is </w:t>
      </w:r>
      <w:r>
        <w:rPr>
          <w:rFonts w:hint="eastAsia"/>
          <w:b/>
          <w:bCs/>
        </w:rPr>
        <w:t>not an investigation</w:t>
      </w:r>
      <w:r>
        <w:rPr>
          <w:rFonts w:hint="eastAsia"/>
        </w:rPr>
        <w:t xml:space="preserve"> result—it is merely a detection outcome.</w:t>
      </w:r>
    </w:p>
    <w:p w14:paraId="5B1B54AB">
      <w:pPr>
        <w:pStyle w:val="26"/>
        <w:ind w:firstLine="440"/>
      </w:pPr>
      <w:r>
        <w:rPr>
          <w:rFonts w:hint="eastAsia"/>
        </w:rPr>
        <w:t>A response is not an analytical judgment—it is often a default action.</w:t>
      </w:r>
    </w:p>
    <w:p w14:paraId="428C14D0">
      <w:pPr>
        <w:pStyle w:val="26"/>
        <w:ind w:firstLine="440"/>
      </w:pPr>
      <w:r>
        <w:rPr>
          <w:rFonts w:hint="eastAsia"/>
        </w:rPr>
        <w:t>The system lacks the ability to connect behavior fragments into a coherent "attack narrative"—analysts are forced to manually piece everything together.</w:t>
      </w:r>
    </w:p>
    <w:p w14:paraId="13075099">
      <w:pPr>
        <w:pStyle w:val="28"/>
        <w:rPr>
          <w:rStyle w:val="19"/>
          <w:rFonts w:eastAsia="宋体" w:cs="Arial"/>
          <w:sz w:val="28"/>
        </w:rPr>
      </w:pPr>
      <w:bookmarkStart w:id="3" w:name="_Toc200207203"/>
      <w:r>
        <w:rPr>
          <w:rStyle w:val="19"/>
          <w:rFonts w:hint="eastAsia" w:eastAsia="宋体" w:cs="Arial"/>
          <w:bCs/>
          <w:color w:val="767171"/>
          <w:sz w:val="28"/>
        </w:rPr>
        <w:t>B.The Missing Investigative Layer: A Semantic Blind Spot in the Industry</w:t>
      </w:r>
      <w:bookmarkEnd w:id="3"/>
    </w:p>
    <w:p w14:paraId="1AABB9AD">
      <w:pPr>
        <w:pStyle w:val="11"/>
        <w:widowControl/>
        <w:spacing w:before="156" w:beforeLines="50" w:beforeAutospacing="0" w:after="156" w:afterLines="50" w:afterAutospacing="0"/>
        <w:jc w:val="center"/>
        <w:rPr>
          <w:rStyle w:val="19"/>
          <w:rFonts w:cs="Arial"/>
          <w:sz w:val="20"/>
          <w:szCs w:val="20"/>
        </w:rPr>
      </w:pPr>
      <w:r>
        <w:rPr>
          <w:rStyle w:val="19"/>
          <w:rFonts w:cs="Arial"/>
          <w:b w:val="0"/>
          <w:sz w:val="20"/>
          <w:szCs w:val="20"/>
        </w:rPr>
        <w:t>Table1：Global Standardization Landscape</w:t>
      </w:r>
    </w:p>
    <w:tbl>
      <w:tblPr>
        <w:tblStyle w:val="39"/>
        <w:tblW w:w="0" w:type="auto"/>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autofit"/>
        <w:tblCellMar>
          <w:top w:w="0" w:type="dxa"/>
          <w:left w:w="108" w:type="dxa"/>
          <w:bottom w:w="0" w:type="dxa"/>
          <w:right w:w="108" w:type="dxa"/>
        </w:tblCellMar>
      </w:tblPr>
      <w:tblGrid>
        <w:gridCol w:w="1838"/>
        <w:gridCol w:w="3081"/>
        <w:gridCol w:w="4367"/>
      </w:tblGrid>
      <w:tr w14:paraId="065DA47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c>
          <w:tcPr>
            <w:tcW w:w="1838" w:type="dxa"/>
          </w:tcPr>
          <w:p w14:paraId="48FEEF40">
            <w:pPr>
              <w:pStyle w:val="11"/>
              <w:widowControl/>
              <w:spacing w:before="156" w:beforeLines="50" w:beforeAutospacing="0" w:after="156" w:afterLines="50" w:afterAutospacing="0"/>
              <w:jc w:val="center"/>
              <w:rPr>
                <w:rStyle w:val="19"/>
                <w:rFonts w:cs="Arial"/>
                <w:b w:val="0"/>
                <w:bCs w:val="0"/>
                <w:sz w:val="20"/>
                <w:szCs w:val="20"/>
              </w:rPr>
            </w:pPr>
            <w:r>
              <w:rPr>
                <w:rStyle w:val="19"/>
                <w:rFonts w:cs="Arial"/>
                <w:b/>
                <w:bCs/>
                <w:sz w:val="20"/>
                <w:szCs w:val="20"/>
              </w:rPr>
              <w:t>Security Domain</w:t>
            </w:r>
          </w:p>
        </w:tc>
        <w:tc>
          <w:tcPr>
            <w:tcW w:w="3081" w:type="dxa"/>
          </w:tcPr>
          <w:p w14:paraId="772D3613">
            <w:pPr>
              <w:pStyle w:val="11"/>
              <w:widowControl/>
              <w:spacing w:before="156" w:beforeLines="50" w:beforeAutospacing="0" w:after="156" w:afterLines="50" w:afterAutospacing="0"/>
              <w:jc w:val="center"/>
              <w:rPr>
                <w:rStyle w:val="19"/>
                <w:rFonts w:cs="Arial"/>
                <w:b w:val="0"/>
                <w:bCs w:val="0"/>
                <w:sz w:val="20"/>
                <w:szCs w:val="20"/>
              </w:rPr>
            </w:pPr>
            <w:r>
              <w:rPr>
                <w:rStyle w:val="19"/>
                <w:rFonts w:cs="Arial"/>
                <w:b/>
                <w:bCs/>
                <w:sz w:val="20"/>
                <w:szCs w:val="20"/>
              </w:rPr>
              <w:t>Standardization Status</w:t>
            </w:r>
          </w:p>
        </w:tc>
        <w:tc>
          <w:tcPr>
            <w:tcW w:w="0" w:type="auto"/>
          </w:tcPr>
          <w:p w14:paraId="1C807037">
            <w:pPr>
              <w:pStyle w:val="11"/>
              <w:widowControl/>
              <w:spacing w:before="156" w:beforeLines="50" w:beforeAutospacing="0" w:after="156" w:afterLines="50" w:afterAutospacing="0"/>
              <w:jc w:val="center"/>
              <w:rPr>
                <w:rStyle w:val="19"/>
                <w:rFonts w:cs="Arial"/>
                <w:b w:val="0"/>
                <w:bCs w:val="0"/>
                <w:sz w:val="20"/>
                <w:szCs w:val="20"/>
              </w:rPr>
            </w:pPr>
            <w:r>
              <w:rPr>
                <w:rStyle w:val="19"/>
                <w:rFonts w:cs="Arial"/>
                <w:b/>
                <w:bCs/>
                <w:sz w:val="20"/>
                <w:szCs w:val="20"/>
              </w:rPr>
              <w:t>Representative Standards</w:t>
            </w:r>
          </w:p>
        </w:tc>
      </w:tr>
      <w:tr w14:paraId="68FCD8F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451" w:hRule="atLeast"/>
        </w:trPr>
        <w:tc>
          <w:tcPr>
            <w:tcW w:w="1838" w:type="dxa"/>
            <w:shd w:val="clear" w:color="auto" w:fill="F1F1F1"/>
          </w:tcPr>
          <w:p w14:paraId="517AD201">
            <w:pPr>
              <w:pStyle w:val="11"/>
              <w:widowControl/>
              <w:spacing w:before="156" w:beforeLines="50" w:beforeAutospacing="0" w:after="156" w:afterLines="50" w:afterAutospacing="0"/>
              <w:jc w:val="center"/>
              <w:rPr>
                <w:rStyle w:val="19"/>
                <w:rFonts w:cs="Arial"/>
                <w:b/>
                <w:bCs/>
                <w:sz w:val="20"/>
                <w:szCs w:val="20"/>
              </w:rPr>
            </w:pPr>
            <w:r>
              <w:rPr>
                <w:rStyle w:val="19"/>
                <w:rFonts w:cs="Arial"/>
                <w:b w:val="0"/>
                <w:bCs w:val="0"/>
                <w:sz w:val="20"/>
                <w:szCs w:val="20"/>
              </w:rPr>
              <w:t>Prevention</w:t>
            </w:r>
          </w:p>
        </w:tc>
        <w:tc>
          <w:tcPr>
            <w:tcW w:w="3081" w:type="dxa"/>
            <w:shd w:val="clear" w:color="auto" w:fill="F1F1F1"/>
          </w:tcPr>
          <w:p w14:paraId="6FD73E5C">
            <w:pPr>
              <w:pStyle w:val="11"/>
              <w:widowControl/>
              <w:spacing w:before="156" w:beforeLines="50" w:beforeAutospacing="0" w:after="156" w:afterLines="50" w:afterAutospacing="0"/>
              <w:jc w:val="center"/>
              <w:rPr>
                <w:rStyle w:val="19"/>
                <w:rFonts w:cs="Arial"/>
                <w:b w:val="0"/>
                <w:sz w:val="20"/>
                <w:szCs w:val="20"/>
              </w:rPr>
            </w:pPr>
            <w:r>
              <w:rPr>
                <w:rStyle w:val="19"/>
                <w:rFonts w:cs="Arial"/>
                <w:b w:val="0"/>
                <w:sz w:val="20"/>
                <w:szCs w:val="20"/>
              </w:rPr>
              <w:t>Mature / Established</w:t>
            </w:r>
          </w:p>
        </w:tc>
        <w:tc>
          <w:tcPr>
            <w:tcW w:w="0" w:type="auto"/>
            <w:shd w:val="clear" w:color="auto" w:fill="F1F1F1"/>
          </w:tcPr>
          <w:p w14:paraId="2F8052FF">
            <w:pPr>
              <w:pStyle w:val="11"/>
              <w:widowControl/>
              <w:spacing w:before="156" w:beforeLines="50" w:beforeAutospacing="0" w:after="156" w:afterLines="50" w:afterAutospacing="0"/>
              <w:jc w:val="center"/>
              <w:rPr>
                <w:rStyle w:val="19"/>
                <w:rFonts w:cs="Arial"/>
                <w:b w:val="0"/>
                <w:sz w:val="20"/>
                <w:szCs w:val="20"/>
              </w:rPr>
            </w:pPr>
            <w:r>
              <w:rPr>
                <w:rStyle w:val="19"/>
                <w:rFonts w:cs="Arial"/>
                <w:b w:val="0"/>
                <w:sz w:val="20"/>
                <w:szCs w:val="20"/>
              </w:rPr>
              <w:t>NIST CSF, ISO/IEC 27001</w:t>
            </w:r>
          </w:p>
        </w:tc>
      </w:tr>
      <w:tr w14:paraId="0A58EEE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c>
          <w:tcPr>
            <w:tcW w:w="1838" w:type="dxa"/>
          </w:tcPr>
          <w:p w14:paraId="471CCE94">
            <w:pPr>
              <w:pStyle w:val="11"/>
              <w:widowControl/>
              <w:spacing w:before="156" w:beforeLines="50" w:beforeAutospacing="0" w:after="156" w:afterLines="50" w:afterAutospacing="0"/>
              <w:jc w:val="center"/>
              <w:rPr>
                <w:rStyle w:val="19"/>
                <w:rFonts w:cs="Arial"/>
                <w:b/>
                <w:bCs/>
                <w:sz w:val="20"/>
                <w:szCs w:val="20"/>
              </w:rPr>
            </w:pPr>
            <w:r>
              <w:rPr>
                <w:rStyle w:val="19"/>
                <w:rFonts w:cs="Arial"/>
                <w:b w:val="0"/>
                <w:bCs w:val="0"/>
                <w:sz w:val="20"/>
                <w:szCs w:val="20"/>
              </w:rPr>
              <w:t>Detection</w:t>
            </w:r>
          </w:p>
        </w:tc>
        <w:tc>
          <w:tcPr>
            <w:tcW w:w="3081" w:type="dxa"/>
          </w:tcPr>
          <w:p w14:paraId="372DE2DA">
            <w:pPr>
              <w:pStyle w:val="11"/>
              <w:widowControl/>
              <w:spacing w:before="156" w:beforeLines="50" w:beforeAutospacing="0" w:after="156" w:afterLines="50" w:afterAutospacing="0"/>
              <w:jc w:val="center"/>
              <w:rPr>
                <w:rStyle w:val="19"/>
                <w:rFonts w:cs="Arial"/>
                <w:b w:val="0"/>
                <w:sz w:val="20"/>
                <w:szCs w:val="20"/>
              </w:rPr>
            </w:pPr>
            <w:r>
              <w:rPr>
                <w:rStyle w:val="19"/>
                <w:rFonts w:cs="Arial"/>
                <w:b w:val="0"/>
                <w:sz w:val="20"/>
                <w:szCs w:val="20"/>
              </w:rPr>
              <w:t>Mature / Established</w:t>
            </w:r>
          </w:p>
        </w:tc>
        <w:tc>
          <w:tcPr>
            <w:tcW w:w="0" w:type="auto"/>
          </w:tcPr>
          <w:p w14:paraId="76648BED">
            <w:pPr>
              <w:pStyle w:val="11"/>
              <w:widowControl/>
              <w:spacing w:before="156" w:beforeLines="50" w:beforeAutospacing="0" w:after="156" w:afterLines="50" w:afterAutospacing="0"/>
              <w:jc w:val="center"/>
              <w:rPr>
                <w:rStyle w:val="19"/>
                <w:rFonts w:cs="Arial"/>
                <w:b w:val="0"/>
                <w:sz w:val="20"/>
                <w:szCs w:val="20"/>
              </w:rPr>
            </w:pPr>
            <w:r>
              <w:rPr>
                <w:rStyle w:val="19"/>
                <w:rFonts w:cs="Arial"/>
                <w:b w:val="0"/>
                <w:sz w:val="20"/>
                <w:szCs w:val="20"/>
              </w:rPr>
              <w:t>MITRE ATT&amp;CK, NIST SP 800-94</w:t>
            </w:r>
          </w:p>
        </w:tc>
      </w:tr>
      <w:tr w14:paraId="23DB777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c>
          <w:tcPr>
            <w:tcW w:w="1838" w:type="dxa"/>
            <w:shd w:val="clear" w:color="auto" w:fill="F1F1F1"/>
          </w:tcPr>
          <w:p w14:paraId="10D295E6">
            <w:pPr>
              <w:pStyle w:val="11"/>
              <w:widowControl/>
              <w:spacing w:before="156" w:beforeLines="50" w:beforeAutospacing="0" w:after="156" w:afterLines="50" w:afterAutospacing="0"/>
              <w:jc w:val="center"/>
              <w:rPr>
                <w:rStyle w:val="19"/>
                <w:rFonts w:cs="Arial"/>
                <w:b w:val="0"/>
                <w:bCs w:val="0"/>
                <w:sz w:val="20"/>
                <w:szCs w:val="20"/>
              </w:rPr>
            </w:pPr>
            <w:r>
              <w:rPr>
                <w:rStyle w:val="19"/>
                <w:rFonts w:cs="Arial"/>
                <w:b w:val="0"/>
                <w:bCs w:val="0"/>
                <w:sz w:val="20"/>
                <w:szCs w:val="20"/>
              </w:rPr>
              <w:t>Investigation</w:t>
            </w:r>
          </w:p>
        </w:tc>
        <w:tc>
          <w:tcPr>
            <w:tcW w:w="3081" w:type="dxa"/>
            <w:shd w:val="clear" w:color="auto" w:fill="F1F1F1"/>
          </w:tcPr>
          <w:p w14:paraId="79CD5AF0">
            <w:pPr>
              <w:pStyle w:val="11"/>
              <w:widowControl/>
              <w:spacing w:before="156" w:beforeLines="50" w:beforeAutospacing="0" w:after="156" w:afterLines="50" w:afterAutospacing="0"/>
              <w:jc w:val="center"/>
              <w:rPr>
                <w:rStyle w:val="19"/>
                <w:rFonts w:cs="Arial"/>
                <w:b w:val="0"/>
                <w:sz w:val="20"/>
                <w:szCs w:val="20"/>
              </w:rPr>
            </w:pPr>
            <w:r>
              <w:rPr>
                <w:rStyle w:val="19"/>
                <w:rFonts w:cs="Arial"/>
                <w:b w:val="0"/>
                <w:color w:val="FF0000"/>
                <w:sz w:val="20"/>
                <w:szCs w:val="20"/>
              </w:rPr>
              <w:t>Absent — No globally unified architectural standard</w:t>
            </w:r>
          </w:p>
        </w:tc>
        <w:tc>
          <w:tcPr>
            <w:tcW w:w="0" w:type="auto"/>
            <w:shd w:val="clear" w:color="auto" w:fill="F1F1F1"/>
          </w:tcPr>
          <w:p w14:paraId="5626A6D7">
            <w:pPr>
              <w:pStyle w:val="11"/>
              <w:widowControl/>
              <w:spacing w:before="156" w:beforeLines="50" w:beforeAutospacing="0" w:after="156" w:afterLines="50" w:afterAutospacing="0"/>
              <w:jc w:val="center"/>
              <w:rPr>
                <w:rStyle w:val="19"/>
                <w:rFonts w:cs="Arial"/>
                <w:b w:val="0"/>
                <w:sz w:val="20"/>
                <w:szCs w:val="20"/>
              </w:rPr>
            </w:pPr>
            <w:r>
              <w:rPr>
                <w:rStyle w:val="19"/>
                <w:rFonts w:cs="Arial"/>
                <w:b w:val="0"/>
                <w:sz w:val="20"/>
                <w:szCs w:val="20"/>
              </w:rPr>
              <w:t>(Gap — no established global framework)</w:t>
            </w:r>
          </w:p>
        </w:tc>
      </w:tr>
      <w:tr w14:paraId="72902B2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c>
          <w:tcPr>
            <w:tcW w:w="1838" w:type="dxa"/>
          </w:tcPr>
          <w:p w14:paraId="35832FFB">
            <w:pPr>
              <w:pStyle w:val="11"/>
              <w:widowControl/>
              <w:spacing w:before="156" w:beforeLines="50" w:beforeAutospacing="0" w:after="156" w:afterLines="50" w:afterAutospacing="0"/>
              <w:jc w:val="center"/>
              <w:rPr>
                <w:rStyle w:val="19"/>
                <w:rFonts w:cs="Arial"/>
                <w:b/>
                <w:bCs/>
                <w:sz w:val="20"/>
                <w:szCs w:val="20"/>
              </w:rPr>
            </w:pPr>
            <w:r>
              <w:rPr>
                <w:rStyle w:val="19"/>
                <w:rFonts w:cs="Arial"/>
                <w:b w:val="0"/>
                <w:bCs w:val="0"/>
                <w:sz w:val="20"/>
                <w:szCs w:val="20"/>
              </w:rPr>
              <w:t>Response</w:t>
            </w:r>
          </w:p>
        </w:tc>
        <w:tc>
          <w:tcPr>
            <w:tcW w:w="3081" w:type="dxa"/>
          </w:tcPr>
          <w:p w14:paraId="04D46D8E">
            <w:pPr>
              <w:pStyle w:val="11"/>
              <w:widowControl/>
              <w:spacing w:before="156" w:beforeLines="50" w:beforeAutospacing="0" w:after="156" w:afterLines="50" w:afterAutospacing="0"/>
              <w:jc w:val="center"/>
              <w:rPr>
                <w:rStyle w:val="19"/>
                <w:rFonts w:cs="Arial"/>
                <w:b w:val="0"/>
                <w:sz w:val="20"/>
                <w:szCs w:val="20"/>
              </w:rPr>
            </w:pPr>
            <w:r>
              <w:rPr>
                <w:rStyle w:val="19"/>
                <w:rFonts w:cs="Arial"/>
                <w:b w:val="0"/>
                <w:sz w:val="20"/>
                <w:szCs w:val="20"/>
              </w:rPr>
              <w:t>Partially Standardized</w:t>
            </w:r>
          </w:p>
        </w:tc>
        <w:tc>
          <w:tcPr>
            <w:tcW w:w="0" w:type="auto"/>
          </w:tcPr>
          <w:p w14:paraId="647B8AFE">
            <w:pPr>
              <w:pStyle w:val="11"/>
              <w:widowControl/>
              <w:spacing w:before="156" w:beforeLines="50" w:beforeAutospacing="0" w:after="156" w:afterLines="50" w:afterAutospacing="0"/>
              <w:jc w:val="center"/>
              <w:rPr>
                <w:rStyle w:val="19"/>
                <w:rFonts w:cs="Arial"/>
                <w:b w:val="0"/>
                <w:sz w:val="20"/>
                <w:szCs w:val="20"/>
              </w:rPr>
            </w:pPr>
            <w:r>
              <w:rPr>
                <w:rStyle w:val="19"/>
                <w:rFonts w:cs="Arial"/>
                <w:b w:val="0"/>
                <w:sz w:val="20"/>
                <w:szCs w:val="20"/>
              </w:rPr>
              <w:t>NIST SP 800-61 (Computer Security Incident Handling Guide)</w:t>
            </w:r>
          </w:p>
        </w:tc>
      </w:tr>
    </w:tbl>
    <w:p w14:paraId="1FD390AB">
      <w:pPr>
        <w:pStyle w:val="26"/>
        <w:ind w:firstLine="440"/>
      </w:pPr>
      <w:r>
        <w:rPr>
          <w:rFonts w:hint="eastAsia"/>
        </w:rPr>
        <w:t>1.No Behavior Chain Structure → Logs Are Fragmented</w:t>
      </w:r>
    </w:p>
    <w:p w14:paraId="1261B762">
      <w:pPr>
        <w:pStyle w:val="26"/>
        <w:ind w:firstLine="440"/>
      </w:pPr>
      <w:r>
        <w:rPr>
          <w:rFonts w:hint="eastAsia"/>
        </w:rPr>
        <w:t>Each log entry is treated as an isolated "point"—there is no structural connection to form a "line" or "chain".</w:t>
      </w:r>
    </w:p>
    <w:p w14:paraId="49C4D41D">
      <w:pPr>
        <w:pStyle w:val="26"/>
        <w:ind w:firstLine="440"/>
      </w:pPr>
      <w:r>
        <w:rPr>
          <w:rFonts w:hint="eastAsia"/>
        </w:rPr>
        <w:t>There is no structured perspective to answer:</w:t>
      </w:r>
    </w:p>
    <w:p w14:paraId="1F0A2824">
      <w:pPr>
        <w:pStyle w:val="26"/>
        <w:ind w:firstLine="440"/>
      </w:pPr>
      <w:r>
        <w:rPr>
          <w:rFonts w:hint="eastAsia"/>
        </w:rPr>
        <w:t>Who performed the behavior? When did it happen? What actions were taken?</w:t>
      </w:r>
    </w:p>
    <w:p w14:paraId="63B2AB1E">
      <w:pPr>
        <w:pStyle w:val="26"/>
        <w:ind w:firstLine="440"/>
      </w:pPr>
      <w:r>
        <w:rPr>
          <w:rFonts w:hint="eastAsia"/>
        </w:rPr>
        <w:t>2.No Structural Language → No Standardized Modeling</w:t>
      </w:r>
    </w:p>
    <w:p w14:paraId="585B8706">
      <w:pPr>
        <w:pStyle w:val="26"/>
        <w:ind w:firstLine="440"/>
      </w:pPr>
      <w:r>
        <w:rPr>
          <w:rFonts w:hint="eastAsia"/>
        </w:rPr>
        <w:t>Without an Entity Behavior Database (EBD), it is impossible to model behavior around a specific actor.</w:t>
      </w:r>
    </w:p>
    <w:p w14:paraId="4A57C4F3">
      <w:pPr>
        <w:pStyle w:val="26"/>
        <w:ind w:firstLine="440"/>
      </w:pPr>
      <w:r>
        <w:rPr>
          <w:rFonts w:hint="eastAsia"/>
        </w:rPr>
        <w:t>Behavior coordinates—such as which step, what stage, or is this a critical point—are entirely absent.</w:t>
      </w:r>
    </w:p>
    <w:p w14:paraId="242B7AF7">
      <w:pPr>
        <w:pStyle w:val="26"/>
        <w:ind w:firstLine="440"/>
      </w:pPr>
      <w:r>
        <w:rPr>
          <w:rFonts w:hint="eastAsia"/>
        </w:rPr>
        <w:t>3.No Attack Path Mapping → No Stage-Based Intent Reasoning</w:t>
      </w:r>
    </w:p>
    <w:p w14:paraId="331923A8">
      <w:pPr>
        <w:pStyle w:val="26"/>
        <w:ind w:firstLine="440"/>
      </w:pPr>
      <w:r>
        <w:rPr>
          <w:rFonts w:hint="eastAsia"/>
        </w:rPr>
        <w:t>Frameworks like MITRE ATT&amp;CK define tactical stages of attacks, but the industry lacks mechanisms to map raw behavior sequences to these stages.</w:t>
      </w:r>
    </w:p>
    <w:p w14:paraId="6679BA46">
      <w:pPr>
        <w:pStyle w:val="26"/>
        <w:ind w:firstLine="440"/>
      </w:pPr>
      <w:r>
        <w:rPr>
          <w:rFonts w:hint="eastAsia"/>
        </w:rPr>
        <w:t>Can we determine if an attack has escalated? Or if it’s preparing for outbound communication?</w:t>
      </w:r>
    </w:p>
    <w:p w14:paraId="66EBEBE4">
      <w:pPr>
        <w:pStyle w:val="26"/>
        <w:ind w:firstLine="440"/>
      </w:pPr>
      <w:r>
        <w:rPr>
          <w:rFonts w:hint="eastAsia"/>
        </w:rPr>
        <w:t>Without structure, AI cannot make such judgments—it can only passively assign scores.</w:t>
      </w:r>
    </w:p>
    <w:p w14:paraId="03C56937">
      <w:pPr>
        <w:pStyle w:val="28"/>
        <w:rPr>
          <w:rStyle w:val="19"/>
          <w:rFonts w:eastAsia="宋体" w:cs="Arial"/>
          <w:bCs/>
          <w:color w:val="767171"/>
          <w:sz w:val="28"/>
        </w:rPr>
      </w:pPr>
      <w:bookmarkStart w:id="4" w:name="_Toc200207204"/>
      <w:r>
        <w:rPr>
          <w:rStyle w:val="19"/>
          <w:rFonts w:hint="eastAsia" w:eastAsia="宋体" w:cs="Arial"/>
          <w:bCs/>
          <w:color w:val="767171"/>
          <w:sz w:val="28"/>
        </w:rPr>
        <w:t>C.</w:t>
      </w:r>
      <w:r>
        <w:rPr>
          <w:rStyle w:val="19"/>
          <w:rFonts w:eastAsia="宋体" w:cs="Arial"/>
          <w:bCs/>
          <w:color w:val="767171"/>
          <w:sz w:val="28"/>
        </w:rPr>
        <w:t>Semantic Disconnection: Alert ≠ Explanation, Detection ≠ Reasoning</w:t>
      </w:r>
      <w:bookmarkEnd w:id="4"/>
    </w:p>
    <w:p w14:paraId="47621F39">
      <w:pPr>
        <w:pStyle w:val="26"/>
        <w:ind w:firstLine="440"/>
      </w:pPr>
      <w:r>
        <w:rPr>
          <w:rFonts w:hint="eastAsia"/>
        </w:rPr>
        <w:t>Current Reality:</w:t>
      </w:r>
    </w:p>
    <w:p w14:paraId="1A54A90C">
      <w:pPr>
        <w:pStyle w:val="26"/>
        <w:ind w:firstLine="440"/>
      </w:pPr>
      <w:r>
        <w:rPr>
          <w:rFonts w:hint="eastAsia"/>
        </w:rPr>
        <w:t>Detection systems are good at identifying anomalous behaviors,</w:t>
      </w:r>
    </w:p>
    <w:p w14:paraId="3CE5F4F2">
      <w:pPr>
        <w:pStyle w:val="26"/>
        <w:ind w:firstLine="440"/>
      </w:pPr>
      <w:r>
        <w:rPr>
          <w:rFonts w:hint="eastAsia"/>
        </w:rPr>
        <w:t>but true investigation requires understanding the behavioral path, intent at each stage, and the actor behind the actions.</w:t>
      </w:r>
    </w:p>
    <w:p w14:paraId="5CF2BB9C">
      <w:pPr>
        <w:pStyle w:val="26"/>
        <w:ind w:firstLine="440"/>
      </w:pPr>
      <w:r>
        <w:rPr>
          <w:rFonts w:hint="eastAsia"/>
        </w:rPr>
        <w:t>The absence of an investigative layer leads to semantic misinterpretation:</w:t>
      </w:r>
    </w:p>
    <w:p w14:paraId="67142563">
      <w:pPr>
        <w:pStyle w:val="11"/>
        <w:widowControl/>
        <w:spacing w:before="156" w:beforeLines="50" w:beforeAutospacing="0" w:after="156" w:afterLines="50" w:afterAutospacing="0"/>
        <w:jc w:val="center"/>
        <w:rPr>
          <w:rStyle w:val="19"/>
          <w:rFonts w:cs="Arial"/>
          <w:b w:val="0"/>
          <w:sz w:val="20"/>
          <w:szCs w:val="20"/>
        </w:rPr>
      </w:pPr>
      <w:bookmarkStart w:id="5" w:name="_Toc200207205"/>
      <w:r>
        <w:rPr>
          <w:rStyle w:val="19"/>
          <w:rFonts w:cs="Arial"/>
          <w:b w:val="0"/>
          <w:sz w:val="20"/>
          <w:szCs w:val="20"/>
        </w:rPr>
        <w:t>Table</w:t>
      </w:r>
      <w:r>
        <w:rPr>
          <w:rStyle w:val="19"/>
          <w:rFonts w:hint="eastAsia" w:cs="Arial"/>
          <w:b w:val="0"/>
          <w:sz w:val="20"/>
          <w:szCs w:val="20"/>
        </w:rPr>
        <w:t>2</w:t>
      </w:r>
      <w:r>
        <w:rPr>
          <w:rStyle w:val="19"/>
          <w:rFonts w:cs="Arial"/>
          <w:b w:val="0"/>
          <w:sz w:val="20"/>
          <w:szCs w:val="20"/>
        </w:rPr>
        <w:t>：</w:t>
      </w:r>
      <w:r>
        <w:rPr>
          <w:rStyle w:val="19"/>
          <w:rFonts w:cs="Arial"/>
          <w:b w:val="0"/>
          <w:color w:val="000000"/>
          <w:sz w:val="20"/>
          <w:szCs w:val="20"/>
        </w:rPr>
        <w:t>Traditional Detection Conclusion</w:t>
      </w:r>
      <w:r>
        <w:rPr>
          <w:rStyle w:val="19"/>
          <w:rFonts w:cs="Arial"/>
          <w:b w:val="0"/>
          <w:color w:val="000000"/>
          <w:sz w:val="20"/>
          <w:szCs w:val="20"/>
        </w:rPr>
        <w:tab/>
      </w:r>
      <w:r>
        <w:rPr>
          <w:rStyle w:val="19"/>
          <w:rFonts w:hint="eastAsia" w:cs="Arial"/>
          <w:b w:val="0"/>
          <w:color w:val="000000"/>
          <w:sz w:val="20"/>
          <w:szCs w:val="20"/>
        </w:rPr>
        <w:t xml:space="preserve">VS </w:t>
      </w:r>
      <w:r>
        <w:rPr>
          <w:rStyle w:val="19"/>
          <w:rFonts w:cs="Arial"/>
          <w:b w:val="0"/>
          <w:color w:val="000000"/>
          <w:sz w:val="20"/>
          <w:szCs w:val="20"/>
        </w:rPr>
        <w:t>SCSM Semantic Interpretation</w:t>
      </w:r>
      <w:bookmarkEnd w:id="5"/>
    </w:p>
    <w:tbl>
      <w:tblPr>
        <w:tblStyle w:val="31"/>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autofit"/>
        <w:tblCellMar>
          <w:top w:w="0" w:type="dxa"/>
          <w:left w:w="108" w:type="dxa"/>
          <w:bottom w:w="0" w:type="dxa"/>
          <w:right w:w="108" w:type="dxa"/>
        </w:tblCellMar>
      </w:tblPr>
      <w:tblGrid>
        <w:gridCol w:w="2490"/>
        <w:gridCol w:w="3423"/>
        <w:gridCol w:w="3373"/>
      </w:tblGrid>
      <w:tr w14:paraId="31CFA26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Pr>
          <w:p w14:paraId="0AEB3F61">
            <w:pPr>
              <w:pStyle w:val="34"/>
              <w:rPr>
                <w:b/>
                <w:bCs/>
              </w:rPr>
            </w:pPr>
            <w:r>
              <w:rPr>
                <w:rFonts w:hint="eastAsia"/>
                <w:b/>
                <w:bCs/>
              </w:rPr>
              <w:t>Example Behavior Chain</w:t>
            </w:r>
          </w:p>
        </w:tc>
        <w:tc>
          <w:tcPr>
            <w:tcW w:w="0" w:type="auto"/>
          </w:tcPr>
          <w:p w14:paraId="7DEB1BBD">
            <w:pPr>
              <w:pStyle w:val="34"/>
              <w:rPr>
                <w:b/>
                <w:bCs/>
              </w:rPr>
            </w:pPr>
            <w:r>
              <w:rPr>
                <w:rFonts w:hint="eastAsia"/>
                <w:b/>
                <w:bCs/>
              </w:rPr>
              <w:t>Traditional Detection Conclusion</w:t>
            </w:r>
          </w:p>
        </w:tc>
        <w:tc>
          <w:tcPr>
            <w:tcW w:w="0" w:type="auto"/>
          </w:tcPr>
          <w:p w14:paraId="3F942802">
            <w:pPr>
              <w:pStyle w:val="34"/>
              <w:rPr>
                <w:b/>
                <w:bCs/>
              </w:rPr>
            </w:pPr>
            <w:r>
              <w:rPr>
                <w:rFonts w:hint="eastAsia"/>
                <w:b/>
                <w:bCs/>
              </w:rPr>
              <w:t>SCSM Semantic Interpretation</w:t>
            </w:r>
          </w:p>
        </w:tc>
      </w:tr>
      <w:tr w14:paraId="5AF5E04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shd w:val="clear" w:color="auto" w:fill="F1F1F1"/>
          </w:tcPr>
          <w:p w14:paraId="0597174D">
            <w:pPr>
              <w:pStyle w:val="34"/>
              <w:rPr>
                <w:b w:val="0"/>
                <w:bCs w:val="0"/>
              </w:rPr>
            </w:pPr>
            <w:r>
              <w:rPr>
                <w:rFonts w:hint="eastAsia"/>
                <w:b w:val="0"/>
                <w:bCs w:val="0"/>
              </w:rPr>
              <w:t>Failed login ×50 → Successful login</w:t>
            </w:r>
          </w:p>
        </w:tc>
        <w:tc>
          <w:tcPr>
            <w:tcW w:w="0" w:type="auto"/>
            <w:shd w:val="clear" w:color="auto" w:fill="F1F1F1"/>
          </w:tcPr>
          <w:p w14:paraId="1065A770">
            <w:pPr>
              <w:pStyle w:val="34"/>
              <w:rPr>
                <w:color w:val="000000"/>
              </w:rPr>
            </w:pPr>
            <w:r>
              <w:rPr>
                <w:rFonts w:hint="eastAsia"/>
                <w:color w:val="000000"/>
              </w:rPr>
              <w:t>Successful login is treated as “normal”</w:t>
            </w:r>
          </w:p>
        </w:tc>
        <w:tc>
          <w:tcPr>
            <w:tcW w:w="0" w:type="auto"/>
            <w:shd w:val="clear" w:color="auto" w:fill="F1F1F1"/>
          </w:tcPr>
          <w:p w14:paraId="26D52B96">
            <w:pPr>
              <w:pStyle w:val="34"/>
            </w:pPr>
            <w:r>
              <w:rPr>
                <w:rFonts w:hint="eastAsia"/>
              </w:rPr>
              <w:t>Successful login is a pivot point, indicating a shift in attack stage</w:t>
            </w:r>
          </w:p>
        </w:tc>
      </w:tr>
      <w:tr w14:paraId="51917A5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Pr>
          <w:p w14:paraId="25AAB667">
            <w:pPr>
              <w:pStyle w:val="34"/>
              <w:rPr>
                <w:b w:val="0"/>
                <w:bCs w:val="0"/>
              </w:rPr>
            </w:pPr>
            <w:r>
              <w:rPr>
                <w:rFonts w:hint="eastAsia"/>
                <w:b w:val="0"/>
                <w:bCs w:val="0"/>
              </w:rPr>
              <w:t>3 failed logins → Brute-force attack detected</w:t>
            </w:r>
          </w:p>
        </w:tc>
        <w:tc>
          <w:tcPr>
            <w:tcW w:w="0" w:type="auto"/>
          </w:tcPr>
          <w:p w14:paraId="21244B63">
            <w:pPr>
              <w:pStyle w:val="34"/>
              <w:rPr>
                <w:color w:val="000000"/>
              </w:rPr>
            </w:pPr>
            <w:r>
              <w:rPr>
                <w:rFonts w:hint="eastAsia"/>
                <w:color w:val="000000"/>
              </w:rPr>
              <w:t>Normal fluctuation in login outcome is flagged as “suspicious”</w:t>
            </w:r>
          </w:p>
        </w:tc>
        <w:tc>
          <w:tcPr>
            <w:tcW w:w="0" w:type="auto"/>
          </w:tcPr>
          <w:p w14:paraId="086CD0C3">
            <w:pPr>
              <w:pStyle w:val="34"/>
            </w:pPr>
            <w:r>
              <w:rPr>
                <w:rFonts w:hint="eastAsia"/>
              </w:rPr>
              <w:t>Normal behavior by the same actor is misclassified as an attack</w:t>
            </w:r>
          </w:p>
        </w:tc>
      </w:tr>
    </w:tbl>
    <w:p w14:paraId="55104476">
      <w:pPr>
        <w:pStyle w:val="26"/>
        <w:ind w:firstLine="440"/>
        <w:rPr>
          <w:rFonts w:ascii="Arial" w:hAnsi="Arial" w:cs="Arial"/>
          <w:sz w:val="32"/>
          <w:szCs w:val="32"/>
        </w:rPr>
      </w:pPr>
      <w:r>
        <w:rPr>
          <w:rFonts w:ascii="宋体" w:hAnsi="宋体" w:cs="宋体"/>
        </w:rPr>
        <w:t>S</w:t>
      </w:r>
      <w:r>
        <w:rPr>
          <w:rFonts w:hint="eastAsia"/>
        </w:rPr>
        <w:t>CSM is not about detecting anomalies — it’s about reconstructing the attack story.</w:t>
      </w:r>
    </w:p>
    <w:p w14:paraId="6C1F3450">
      <w:pPr>
        <w:pStyle w:val="11"/>
        <w:widowControl/>
        <w:spacing w:before="156" w:beforeLines="50" w:beforeAutospacing="0" w:after="156" w:afterLines="50" w:afterAutospacing="0"/>
        <w:jc w:val="center"/>
        <w:rPr>
          <w:rStyle w:val="19"/>
          <w:rFonts w:cs="Arial"/>
          <w:b w:val="0"/>
          <w:sz w:val="20"/>
          <w:szCs w:val="20"/>
        </w:rPr>
      </w:pPr>
      <w:bookmarkStart w:id="6" w:name="_Toc200207206"/>
      <w:r>
        <w:rPr>
          <w:rStyle w:val="19"/>
          <w:rFonts w:cs="Arial"/>
          <w:b w:val="0"/>
          <w:sz w:val="20"/>
          <w:szCs w:val="20"/>
        </w:rPr>
        <w:t>Table</w:t>
      </w:r>
      <w:r>
        <w:rPr>
          <w:rStyle w:val="19"/>
          <w:rFonts w:hint="eastAsia" w:cs="Arial"/>
          <w:b w:val="0"/>
          <w:sz w:val="20"/>
          <w:szCs w:val="20"/>
        </w:rPr>
        <w:t>3：</w:t>
      </w:r>
      <w:r>
        <w:rPr>
          <w:rStyle w:val="19"/>
          <w:rFonts w:cs="Arial"/>
          <w:b w:val="0"/>
          <w:sz w:val="20"/>
          <w:szCs w:val="20"/>
        </w:rPr>
        <w:t>Seven Consequences of a Missing Investigative Layer</w:t>
      </w:r>
      <w:bookmarkEnd w:id="6"/>
    </w:p>
    <w:tbl>
      <w:tblPr>
        <w:tblStyle w:val="31"/>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autofit"/>
        <w:tblCellMar>
          <w:top w:w="0" w:type="dxa"/>
          <w:left w:w="108" w:type="dxa"/>
          <w:bottom w:w="0" w:type="dxa"/>
          <w:right w:w="108" w:type="dxa"/>
        </w:tblCellMar>
      </w:tblPr>
      <w:tblGrid>
        <w:gridCol w:w="2533"/>
        <w:gridCol w:w="1986"/>
        <w:gridCol w:w="3657"/>
      </w:tblGrid>
      <w:tr w14:paraId="56904BE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2533" w:type="dxa"/>
          </w:tcPr>
          <w:p w14:paraId="0426CBEA">
            <w:pPr>
              <w:pStyle w:val="34"/>
              <w:rPr>
                <w:b/>
                <w:bCs/>
              </w:rPr>
            </w:pPr>
            <w:r>
              <w:rPr>
                <w:rFonts w:hint="eastAsia"/>
                <w:b/>
                <w:bCs/>
              </w:rPr>
              <w:t>Missing Structural Element</w:t>
            </w:r>
          </w:p>
        </w:tc>
        <w:tc>
          <w:tcPr>
            <w:tcW w:w="1986" w:type="dxa"/>
          </w:tcPr>
          <w:p w14:paraId="5F698462">
            <w:pPr>
              <w:pStyle w:val="34"/>
              <w:rPr>
                <w:b/>
                <w:bCs/>
              </w:rPr>
            </w:pPr>
            <w:r>
              <w:rPr>
                <w:rFonts w:hint="eastAsia"/>
                <w:b/>
                <w:bCs/>
              </w:rPr>
              <w:t>Immediate Symptom</w:t>
            </w:r>
          </w:p>
        </w:tc>
        <w:tc>
          <w:tcPr>
            <w:tcW w:w="3657" w:type="dxa"/>
          </w:tcPr>
          <w:p w14:paraId="6E087C2A">
            <w:pPr>
              <w:pStyle w:val="34"/>
              <w:rPr>
                <w:b/>
                <w:bCs/>
              </w:rPr>
            </w:pPr>
            <w:r>
              <w:rPr>
                <w:rFonts w:hint="eastAsia"/>
                <w:b/>
                <w:bCs/>
              </w:rPr>
              <w:t>Systemic Impact</w:t>
            </w:r>
          </w:p>
        </w:tc>
      </w:tr>
      <w:tr w14:paraId="1FA6F16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2533" w:type="dxa"/>
            <w:shd w:val="clear" w:color="auto" w:fill="F1F1F1"/>
          </w:tcPr>
          <w:p w14:paraId="78BD6F87">
            <w:pPr>
              <w:pStyle w:val="34"/>
              <w:rPr>
                <w:b w:val="0"/>
                <w:bCs w:val="0"/>
              </w:rPr>
            </w:pPr>
            <w:r>
              <w:rPr>
                <w:rFonts w:hint="eastAsia"/>
                <w:b w:val="0"/>
                <w:bCs w:val="0"/>
              </w:rPr>
              <w:t>No Behavior Chain</w:t>
            </w:r>
          </w:p>
        </w:tc>
        <w:tc>
          <w:tcPr>
            <w:tcW w:w="1986" w:type="dxa"/>
            <w:shd w:val="clear" w:color="auto" w:fill="F1F1F1"/>
          </w:tcPr>
          <w:p w14:paraId="166C833C">
            <w:pPr>
              <w:pStyle w:val="34"/>
            </w:pPr>
            <w:r>
              <w:rPr>
                <w:rFonts w:hint="eastAsia"/>
              </w:rPr>
              <w:t>Alerts are fragmented</w:t>
            </w:r>
          </w:p>
        </w:tc>
        <w:tc>
          <w:tcPr>
            <w:tcW w:w="3657" w:type="dxa"/>
            <w:shd w:val="clear" w:color="auto" w:fill="F1F1F1"/>
          </w:tcPr>
          <w:p w14:paraId="5BF34B91">
            <w:pPr>
              <w:pStyle w:val="34"/>
            </w:pPr>
            <w:r>
              <w:rPr>
                <w:rFonts w:hint="eastAsia"/>
              </w:rPr>
              <w:t>No context; AI cannot reconstruct a coherent "story"</w:t>
            </w:r>
          </w:p>
        </w:tc>
      </w:tr>
      <w:tr w14:paraId="7DD0C5B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2533" w:type="dxa"/>
          </w:tcPr>
          <w:p w14:paraId="62882D06">
            <w:pPr>
              <w:pStyle w:val="34"/>
              <w:rPr>
                <w:b w:val="0"/>
                <w:bCs w:val="0"/>
              </w:rPr>
            </w:pPr>
            <w:r>
              <w:rPr>
                <w:rFonts w:hint="eastAsia"/>
                <w:b w:val="0"/>
                <w:bCs w:val="0"/>
              </w:rPr>
              <w:t>No Role-Based Path Mapping</w:t>
            </w:r>
          </w:p>
        </w:tc>
        <w:tc>
          <w:tcPr>
            <w:tcW w:w="1986" w:type="dxa"/>
          </w:tcPr>
          <w:p w14:paraId="1D341DE4">
            <w:pPr>
              <w:pStyle w:val="34"/>
            </w:pPr>
            <w:r>
              <w:rPr>
                <w:rFonts w:hint="eastAsia"/>
              </w:rPr>
              <w:t>Actor confusion across logs</w:t>
            </w:r>
          </w:p>
        </w:tc>
        <w:tc>
          <w:tcPr>
            <w:tcW w:w="3657" w:type="dxa"/>
          </w:tcPr>
          <w:p w14:paraId="736B7E14">
            <w:pPr>
              <w:pStyle w:val="34"/>
            </w:pPr>
            <w:r>
              <w:rPr>
                <w:rFonts w:hint="eastAsia"/>
              </w:rPr>
              <w:t>Cannot determine if actions belong to the same entity</w:t>
            </w:r>
          </w:p>
        </w:tc>
      </w:tr>
      <w:tr w14:paraId="0AFA5E1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2533" w:type="dxa"/>
            <w:shd w:val="clear" w:color="auto" w:fill="F1F1F1"/>
          </w:tcPr>
          <w:p w14:paraId="4D3CFE07">
            <w:pPr>
              <w:pStyle w:val="34"/>
              <w:rPr>
                <w:b w:val="0"/>
                <w:bCs w:val="0"/>
              </w:rPr>
            </w:pPr>
            <w:r>
              <w:rPr>
                <w:rFonts w:hint="eastAsia"/>
                <w:b w:val="0"/>
                <w:bCs w:val="0"/>
              </w:rPr>
              <w:t>No Stage Coordinates</w:t>
            </w:r>
          </w:p>
        </w:tc>
        <w:tc>
          <w:tcPr>
            <w:tcW w:w="1986" w:type="dxa"/>
            <w:shd w:val="clear" w:color="auto" w:fill="F1F1F1"/>
          </w:tcPr>
          <w:p w14:paraId="37EA2D95">
            <w:pPr>
              <w:pStyle w:val="34"/>
            </w:pPr>
            <w:r>
              <w:rPr>
                <w:rFonts w:hint="eastAsia"/>
              </w:rPr>
              <w:t>Logs lack positional reference</w:t>
            </w:r>
          </w:p>
        </w:tc>
        <w:tc>
          <w:tcPr>
            <w:tcW w:w="3657" w:type="dxa"/>
            <w:shd w:val="clear" w:color="auto" w:fill="F1F1F1"/>
          </w:tcPr>
          <w:p w14:paraId="2DE37B35">
            <w:pPr>
              <w:pStyle w:val="34"/>
            </w:pPr>
            <w:r>
              <w:rPr>
                <w:rFonts w:hint="eastAsia"/>
              </w:rPr>
              <w:t>AI cannot judge whether behavior belongs to an attack phase</w:t>
            </w:r>
          </w:p>
        </w:tc>
      </w:tr>
      <w:tr w14:paraId="3DF7004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2533" w:type="dxa"/>
          </w:tcPr>
          <w:p w14:paraId="41F7ACC2">
            <w:pPr>
              <w:pStyle w:val="34"/>
              <w:rPr>
                <w:b w:val="0"/>
                <w:bCs w:val="0"/>
              </w:rPr>
            </w:pPr>
            <w:r>
              <w:rPr>
                <w:rFonts w:hint="eastAsia"/>
                <w:b w:val="0"/>
                <w:bCs w:val="0"/>
              </w:rPr>
              <w:t>No Pivot Point Recognition</w:t>
            </w:r>
          </w:p>
        </w:tc>
        <w:tc>
          <w:tcPr>
            <w:tcW w:w="1986" w:type="dxa"/>
          </w:tcPr>
          <w:p w14:paraId="55AB6E9C">
            <w:pPr>
              <w:pStyle w:val="34"/>
            </w:pPr>
            <w:r>
              <w:rPr>
                <w:rFonts w:hint="eastAsia"/>
              </w:rPr>
              <w:t>Phase transitions are vague</w:t>
            </w:r>
          </w:p>
        </w:tc>
        <w:tc>
          <w:tcPr>
            <w:tcW w:w="3657" w:type="dxa"/>
          </w:tcPr>
          <w:p w14:paraId="2CBF323C">
            <w:pPr>
              <w:pStyle w:val="34"/>
            </w:pPr>
            <w:r>
              <w:rPr>
                <w:rFonts w:hint="eastAsia"/>
              </w:rPr>
              <w:t>Attack escalations blend with normal activity</w:t>
            </w:r>
          </w:p>
        </w:tc>
      </w:tr>
      <w:tr w14:paraId="6F36154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2533" w:type="dxa"/>
          </w:tcPr>
          <w:p w14:paraId="47D2DE37">
            <w:pPr>
              <w:pStyle w:val="34"/>
              <w:rPr>
                <w:b/>
                <w:bCs/>
              </w:rPr>
            </w:pPr>
            <w:r>
              <w:rPr>
                <w:rFonts w:hint="eastAsia"/>
                <w:b/>
                <w:bCs/>
              </w:rPr>
              <w:t>Missing Structural Element</w:t>
            </w:r>
          </w:p>
        </w:tc>
        <w:tc>
          <w:tcPr>
            <w:tcW w:w="1986" w:type="dxa"/>
          </w:tcPr>
          <w:p w14:paraId="7FA3BAD2">
            <w:pPr>
              <w:pStyle w:val="34"/>
              <w:rPr>
                <w:b/>
                <w:bCs/>
              </w:rPr>
            </w:pPr>
            <w:r>
              <w:rPr>
                <w:rFonts w:hint="eastAsia"/>
                <w:b/>
                <w:bCs/>
              </w:rPr>
              <w:t>Immediate Symptom</w:t>
            </w:r>
          </w:p>
        </w:tc>
        <w:tc>
          <w:tcPr>
            <w:tcW w:w="3657" w:type="dxa"/>
          </w:tcPr>
          <w:p w14:paraId="4742F822">
            <w:pPr>
              <w:pStyle w:val="34"/>
              <w:rPr>
                <w:b/>
                <w:bCs/>
              </w:rPr>
            </w:pPr>
            <w:r>
              <w:rPr>
                <w:rFonts w:hint="eastAsia"/>
                <w:b/>
                <w:bCs/>
              </w:rPr>
              <w:t>Systemic Impact</w:t>
            </w:r>
          </w:p>
        </w:tc>
      </w:tr>
      <w:tr w14:paraId="51B5AE1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2533" w:type="dxa"/>
            <w:shd w:val="clear" w:color="auto" w:fill="F1F1F1"/>
          </w:tcPr>
          <w:p w14:paraId="08DB3856">
            <w:pPr>
              <w:pStyle w:val="34"/>
              <w:rPr>
                <w:b w:val="0"/>
                <w:bCs w:val="0"/>
              </w:rPr>
            </w:pPr>
            <w:r>
              <w:rPr>
                <w:rFonts w:hint="eastAsia"/>
                <w:b w:val="0"/>
                <w:bCs w:val="0"/>
              </w:rPr>
              <w:t>No Semantic Query Interface</w:t>
            </w:r>
          </w:p>
        </w:tc>
        <w:tc>
          <w:tcPr>
            <w:tcW w:w="1986" w:type="dxa"/>
            <w:shd w:val="clear" w:color="auto" w:fill="F1F1F1"/>
          </w:tcPr>
          <w:p w14:paraId="5D0CF250">
            <w:pPr>
              <w:pStyle w:val="34"/>
            </w:pPr>
            <w:r>
              <w:rPr>
                <w:rFonts w:hint="eastAsia"/>
              </w:rPr>
              <w:t>No semantic search capability</w:t>
            </w:r>
          </w:p>
        </w:tc>
        <w:tc>
          <w:tcPr>
            <w:tcW w:w="3657" w:type="dxa"/>
            <w:shd w:val="clear" w:color="auto" w:fill="F1F1F1"/>
          </w:tcPr>
          <w:p w14:paraId="54B8D44F">
            <w:pPr>
              <w:pStyle w:val="34"/>
            </w:pPr>
            <w:r>
              <w:rPr>
                <w:rFonts w:hint="eastAsia"/>
              </w:rPr>
              <w:t>Analysts must rely on handwritten KQL/SPL queries</w:t>
            </w:r>
          </w:p>
        </w:tc>
      </w:tr>
      <w:tr w14:paraId="7D87DFC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2533" w:type="dxa"/>
          </w:tcPr>
          <w:p w14:paraId="41E4AEED">
            <w:pPr>
              <w:pStyle w:val="34"/>
              <w:rPr>
                <w:b w:val="0"/>
                <w:bCs w:val="0"/>
              </w:rPr>
            </w:pPr>
            <w:r>
              <w:rPr>
                <w:rFonts w:hint="eastAsia"/>
                <w:b w:val="0"/>
                <w:bCs w:val="0"/>
              </w:rPr>
              <w:t>No Expert Feedback Mechanism</w:t>
            </w:r>
          </w:p>
        </w:tc>
        <w:tc>
          <w:tcPr>
            <w:tcW w:w="1986" w:type="dxa"/>
          </w:tcPr>
          <w:p w14:paraId="7D179CA0">
            <w:pPr>
              <w:pStyle w:val="34"/>
            </w:pPr>
            <w:r>
              <w:rPr>
                <w:rFonts w:hint="eastAsia"/>
              </w:rPr>
              <w:t>Human insight is lost</w:t>
            </w:r>
          </w:p>
        </w:tc>
        <w:tc>
          <w:tcPr>
            <w:tcW w:w="3657" w:type="dxa"/>
          </w:tcPr>
          <w:p w14:paraId="0DE0A0DC">
            <w:pPr>
              <w:pStyle w:val="34"/>
            </w:pPr>
            <w:r>
              <w:rPr>
                <w:rFonts w:hint="eastAsia"/>
              </w:rPr>
              <w:t>Judgments cannot be structured and written back for reuse</w:t>
            </w:r>
          </w:p>
        </w:tc>
      </w:tr>
      <w:tr w14:paraId="56390F1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2533" w:type="dxa"/>
            <w:shd w:val="clear" w:color="auto" w:fill="F1F1F1"/>
          </w:tcPr>
          <w:p w14:paraId="60A0B68C">
            <w:pPr>
              <w:pStyle w:val="34"/>
              <w:rPr>
                <w:b w:val="0"/>
                <w:bCs w:val="0"/>
              </w:rPr>
            </w:pPr>
            <w:r>
              <w:rPr>
                <w:rFonts w:hint="eastAsia"/>
                <w:b w:val="0"/>
                <w:bCs w:val="0"/>
              </w:rPr>
              <w:t>No Knowledge Base Growth Mechanism</w:t>
            </w:r>
          </w:p>
        </w:tc>
        <w:tc>
          <w:tcPr>
            <w:tcW w:w="1986" w:type="dxa"/>
            <w:shd w:val="clear" w:color="auto" w:fill="F1F1F1"/>
          </w:tcPr>
          <w:p w14:paraId="10881060">
            <w:pPr>
              <w:pStyle w:val="34"/>
            </w:pPr>
            <w:r>
              <w:rPr>
                <w:rFonts w:hint="eastAsia"/>
              </w:rPr>
              <w:t>AI has no "memory"</w:t>
            </w:r>
          </w:p>
        </w:tc>
        <w:tc>
          <w:tcPr>
            <w:tcW w:w="3657" w:type="dxa"/>
            <w:shd w:val="clear" w:color="auto" w:fill="F1F1F1"/>
          </w:tcPr>
          <w:p w14:paraId="4EE8DB7C">
            <w:pPr>
              <w:pStyle w:val="34"/>
            </w:pPr>
            <w:r>
              <w:rPr>
                <w:rFonts w:hint="eastAsia"/>
              </w:rPr>
              <w:t>Cannot reuse or evolve historical investigative structures</w:t>
            </w:r>
          </w:p>
        </w:tc>
      </w:tr>
    </w:tbl>
    <w:p w14:paraId="6605E164">
      <w:pPr>
        <w:pStyle w:val="26"/>
        <w:ind w:firstLine="440"/>
      </w:pPr>
      <w:r>
        <w:rPr>
          <w:rFonts w:hint="eastAsia"/>
        </w:rPr>
        <w:t>Let’s take another look at three major unsolved challenges in today’s cyber security landscape &amp;Industry Exploration Trends :</w:t>
      </w:r>
    </w:p>
    <w:p w14:paraId="5D6368E4">
      <w:pPr>
        <w:widowControl/>
        <w:spacing w:before="156" w:beforeLines="50" w:after="156" w:afterLines="50"/>
        <w:jc w:val="center"/>
        <w:rPr>
          <w:rStyle w:val="19"/>
          <w:rFonts w:cs="Arial"/>
          <w:b w:val="0"/>
          <w:sz w:val="20"/>
          <w:szCs w:val="20"/>
        </w:rPr>
      </w:pPr>
      <w:bookmarkStart w:id="7" w:name="_Toc200207207"/>
      <w:r>
        <w:rPr>
          <w:rStyle w:val="19"/>
          <w:rFonts w:cs="Arial"/>
          <w:b w:val="0"/>
          <w:sz w:val="20"/>
          <w:szCs w:val="20"/>
        </w:rPr>
        <w:t>Table</w:t>
      </w:r>
      <w:bookmarkEnd w:id="7"/>
      <w:r>
        <w:rPr>
          <w:rStyle w:val="19"/>
          <w:rFonts w:hint="eastAsia" w:cs="Arial"/>
          <w:b w:val="0"/>
          <w:sz w:val="20"/>
          <w:szCs w:val="20"/>
        </w:rPr>
        <w:t>4：Three major unsolved challenges</w:t>
      </w:r>
    </w:p>
    <w:tbl>
      <w:tblPr>
        <w:tblStyle w:val="31"/>
        <w:tblW w:w="9400" w:type="dxa"/>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108" w:type="dxa"/>
          <w:bottom w:w="0" w:type="dxa"/>
          <w:right w:w="108" w:type="dxa"/>
        </w:tblCellMar>
      </w:tblPr>
      <w:tblGrid>
        <w:gridCol w:w="562"/>
        <w:gridCol w:w="1560"/>
        <w:gridCol w:w="1417"/>
        <w:gridCol w:w="1985"/>
        <w:gridCol w:w="3876"/>
      </w:tblGrid>
      <w:tr w14:paraId="1D3F895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562" w:type="dxa"/>
          </w:tcPr>
          <w:p w14:paraId="49BBD0A3">
            <w:pPr>
              <w:pStyle w:val="34"/>
              <w:rPr>
                <w:b/>
                <w:bCs/>
              </w:rPr>
            </w:pPr>
            <w:r>
              <w:rPr>
                <w:b/>
                <w:bCs/>
              </w:rPr>
              <w:t>No.</w:t>
            </w:r>
          </w:p>
        </w:tc>
        <w:tc>
          <w:tcPr>
            <w:tcW w:w="1560" w:type="dxa"/>
          </w:tcPr>
          <w:p w14:paraId="453FE6F0">
            <w:pPr>
              <w:pStyle w:val="34"/>
              <w:rPr>
                <w:b/>
                <w:bCs/>
              </w:rPr>
            </w:pPr>
            <w:r>
              <w:rPr>
                <w:b/>
                <w:bCs/>
              </w:rPr>
              <w:t>Threat Type / Problem</w:t>
            </w:r>
          </w:p>
        </w:tc>
        <w:tc>
          <w:tcPr>
            <w:tcW w:w="1417" w:type="dxa"/>
          </w:tcPr>
          <w:p w14:paraId="3F8B6A57">
            <w:pPr>
              <w:pStyle w:val="34"/>
              <w:rPr>
                <w:b w:val="0"/>
                <w:bCs w:val="0"/>
              </w:rPr>
            </w:pPr>
            <w:r>
              <w:rPr>
                <w:b/>
                <w:bCs/>
              </w:rPr>
              <w:t xml:space="preserve">Current </w:t>
            </w:r>
          </w:p>
          <w:p w14:paraId="627B6DAF">
            <w:pPr>
              <w:pStyle w:val="34"/>
              <w:rPr>
                <w:b/>
                <w:bCs/>
              </w:rPr>
            </w:pPr>
            <w:r>
              <w:rPr>
                <w:b/>
                <w:bCs/>
              </w:rPr>
              <w:t>Limitation</w:t>
            </w:r>
          </w:p>
        </w:tc>
        <w:tc>
          <w:tcPr>
            <w:tcW w:w="1985" w:type="dxa"/>
          </w:tcPr>
          <w:p w14:paraId="342BC9DC">
            <w:pPr>
              <w:pStyle w:val="34"/>
              <w:rPr>
                <w:b w:val="0"/>
                <w:bCs w:val="0"/>
              </w:rPr>
            </w:pPr>
            <w:r>
              <w:rPr>
                <w:b/>
                <w:bCs/>
              </w:rPr>
              <w:t xml:space="preserve">Root Cause </w:t>
            </w:r>
          </w:p>
          <w:p w14:paraId="0EEBDD5C">
            <w:pPr>
              <w:pStyle w:val="34"/>
              <w:rPr>
                <w:b/>
                <w:bCs/>
              </w:rPr>
            </w:pPr>
            <w:r>
              <w:rPr>
                <w:b/>
                <w:bCs/>
              </w:rPr>
              <w:t>Analysis</w:t>
            </w:r>
          </w:p>
        </w:tc>
        <w:tc>
          <w:tcPr>
            <w:tcW w:w="3876" w:type="dxa"/>
          </w:tcPr>
          <w:p w14:paraId="0997BD22">
            <w:pPr>
              <w:pStyle w:val="34"/>
              <w:rPr>
                <w:b/>
                <w:bCs/>
              </w:rPr>
            </w:pPr>
            <w:r>
              <w:rPr>
                <w:rFonts w:hint="eastAsia"/>
                <w:b/>
                <w:bCs/>
              </w:rPr>
              <w:t>Reasoning</w:t>
            </w:r>
          </w:p>
        </w:tc>
      </w:tr>
      <w:tr w14:paraId="50D82F0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562" w:type="dxa"/>
            <w:shd w:val="clear" w:color="auto" w:fill="F1F1F1"/>
          </w:tcPr>
          <w:p w14:paraId="29855741">
            <w:pPr>
              <w:pStyle w:val="34"/>
              <w:rPr>
                <w:b w:val="0"/>
                <w:bCs w:val="0"/>
              </w:rPr>
            </w:pPr>
            <w:r>
              <w:rPr>
                <w:b w:val="0"/>
                <w:bCs w:val="0"/>
              </w:rPr>
              <w:t>1</w:t>
            </w:r>
          </w:p>
        </w:tc>
        <w:tc>
          <w:tcPr>
            <w:tcW w:w="1560" w:type="dxa"/>
            <w:shd w:val="clear" w:color="auto" w:fill="F1F1F1"/>
          </w:tcPr>
          <w:p w14:paraId="7B71215E">
            <w:pPr>
              <w:pStyle w:val="34"/>
              <w:rPr>
                <w:color w:val="000000"/>
              </w:rPr>
            </w:pPr>
            <w:r>
              <w:rPr>
                <w:color w:val="000000"/>
              </w:rPr>
              <w:t>Zero days</w:t>
            </w:r>
            <w:r>
              <w:rPr>
                <w:color w:val="000000"/>
              </w:rPr>
              <w:br w:type="textWrapping"/>
            </w:r>
            <w:r>
              <w:rPr>
                <w:color w:val="000000"/>
              </w:rPr>
              <w:t>False Positives / Missed Alerts / Alert Overload</w:t>
            </w:r>
          </w:p>
        </w:tc>
        <w:tc>
          <w:tcPr>
            <w:tcW w:w="1417" w:type="dxa"/>
            <w:shd w:val="clear" w:color="auto" w:fill="F1F1F1"/>
          </w:tcPr>
          <w:p w14:paraId="3E19FB4D">
            <w:pPr>
              <w:pStyle w:val="34"/>
            </w:pPr>
            <w:r>
              <w:t>Single-rule decisions lack context, easily bypassed or become ineffective</w:t>
            </w:r>
          </w:p>
        </w:tc>
        <w:tc>
          <w:tcPr>
            <w:tcW w:w="1985" w:type="dxa"/>
            <w:shd w:val="clear" w:color="auto" w:fill="F1F1F1"/>
          </w:tcPr>
          <w:p w14:paraId="05CA7F09">
            <w:pPr>
              <w:pStyle w:val="34"/>
            </w:pPr>
            <w:r>
              <w:t>No behavior chain structure; rules operate without semantic context</w:t>
            </w:r>
          </w:p>
        </w:tc>
        <w:tc>
          <w:tcPr>
            <w:tcW w:w="3876" w:type="dxa"/>
            <w:shd w:val="clear" w:color="auto" w:fill="F1F1F1"/>
          </w:tcPr>
          <w:p w14:paraId="44782960">
            <w:pPr>
              <w:pStyle w:val="34"/>
            </w:pPr>
            <w:r>
              <w:rPr>
                <w:rFonts w:hint="eastAsia"/>
              </w:rPr>
              <w:t>SCSM does not rely on known signatures or predefined indicators. Instead, it identifies abnormal behavior chain structures and intent transition signals by reasoning over behavior chain paths and attack phases—even when the individual actions may appear normal, as is often the case in 0-day attacks.</w:t>
            </w:r>
          </w:p>
        </w:tc>
      </w:tr>
      <w:tr w14:paraId="18D67E8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562" w:type="dxa"/>
          </w:tcPr>
          <w:p w14:paraId="1091E423">
            <w:pPr>
              <w:pStyle w:val="34"/>
              <w:rPr>
                <w:b w:val="0"/>
                <w:bCs w:val="0"/>
              </w:rPr>
            </w:pPr>
            <w:r>
              <w:rPr>
                <w:b w:val="0"/>
                <w:bCs w:val="0"/>
              </w:rPr>
              <w:t>2</w:t>
            </w:r>
          </w:p>
        </w:tc>
        <w:tc>
          <w:tcPr>
            <w:tcW w:w="1560" w:type="dxa"/>
          </w:tcPr>
          <w:p w14:paraId="47E9C118">
            <w:pPr>
              <w:pStyle w:val="34"/>
              <w:rPr>
                <w:color w:val="000000"/>
              </w:rPr>
            </w:pPr>
            <w:r>
              <w:rPr>
                <w:color w:val="000000"/>
              </w:rPr>
              <w:t>APT (Advanced Persistent Threats)</w:t>
            </w:r>
          </w:p>
        </w:tc>
        <w:tc>
          <w:tcPr>
            <w:tcW w:w="1417" w:type="dxa"/>
          </w:tcPr>
          <w:p w14:paraId="6DA1A044">
            <w:pPr>
              <w:pStyle w:val="34"/>
            </w:pPr>
            <w:r>
              <w:t>Log fragmentation, no context, no chronological action reconstruction</w:t>
            </w:r>
          </w:p>
        </w:tc>
        <w:tc>
          <w:tcPr>
            <w:tcW w:w="1985" w:type="dxa"/>
          </w:tcPr>
          <w:p w14:paraId="6C8E35C7">
            <w:pPr>
              <w:pStyle w:val="34"/>
            </w:pPr>
            <w:r>
              <w:t>No unified behavior chain per entity; semantic gaps remain</w:t>
            </w:r>
          </w:p>
        </w:tc>
        <w:tc>
          <w:tcPr>
            <w:tcW w:w="3876" w:type="dxa"/>
          </w:tcPr>
          <w:p w14:paraId="26B214D9">
            <w:pPr>
              <w:pStyle w:val="34"/>
            </w:pPr>
            <w:r>
              <w:rPr>
                <w:rFonts w:hint="eastAsia"/>
              </w:rPr>
              <w:t xml:space="preserve">SCSM constructs role-centric temporal chains through the </w:t>
            </w:r>
            <w:r>
              <w:rPr>
                <w:rFonts w:hint="eastAsia"/>
                <w:b/>
                <w:bCs/>
              </w:rPr>
              <w:t xml:space="preserve">Entity Behavior Database (EBD), </w:t>
            </w:r>
            <w:r>
              <w:rPr>
                <w:rFonts w:hint="eastAsia"/>
              </w:rPr>
              <w:t>ensuring that the attack path remains continuous even across devices and systems.</w:t>
            </w:r>
          </w:p>
        </w:tc>
      </w:tr>
      <w:tr w14:paraId="5690F08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562" w:type="dxa"/>
            <w:shd w:val="clear" w:color="auto" w:fill="F1F1F1"/>
          </w:tcPr>
          <w:p w14:paraId="77C1F07D">
            <w:pPr>
              <w:pStyle w:val="34"/>
              <w:rPr>
                <w:b w:val="0"/>
                <w:bCs w:val="0"/>
              </w:rPr>
            </w:pPr>
            <w:r>
              <w:rPr>
                <w:b w:val="0"/>
                <w:bCs w:val="0"/>
              </w:rPr>
              <w:t>3</w:t>
            </w:r>
          </w:p>
        </w:tc>
        <w:tc>
          <w:tcPr>
            <w:tcW w:w="1560" w:type="dxa"/>
            <w:shd w:val="clear" w:color="auto" w:fill="F1F1F1"/>
          </w:tcPr>
          <w:p w14:paraId="6633E29E">
            <w:pPr>
              <w:pStyle w:val="34"/>
              <w:rPr>
                <w:color w:val="000000"/>
              </w:rPr>
            </w:pPr>
            <w:r>
              <w:rPr>
                <w:color w:val="000000"/>
              </w:rPr>
              <w:t>DDoS (Distributed Denial of Service)</w:t>
            </w:r>
          </w:p>
        </w:tc>
        <w:tc>
          <w:tcPr>
            <w:tcW w:w="1417" w:type="dxa"/>
            <w:shd w:val="clear" w:color="auto" w:fill="F1F1F1"/>
          </w:tcPr>
          <w:p w14:paraId="6F89C74C">
            <w:pPr>
              <w:pStyle w:val="34"/>
            </w:pPr>
            <w:r>
              <w:t>Knowledge can't accumulate; no reusable templates for identifying patterns across actors</w:t>
            </w:r>
          </w:p>
        </w:tc>
        <w:tc>
          <w:tcPr>
            <w:tcW w:w="1985" w:type="dxa"/>
            <w:shd w:val="clear" w:color="auto" w:fill="F1F1F1"/>
          </w:tcPr>
          <w:p w14:paraId="13AFB123">
            <w:pPr>
              <w:pStyle w:val="34"/>
            </w:pPr>
            <w:r>
              <w:t>No knowledge feedback or generalization mechanism; behaviors remain isolated</w:t>
            </w:r>
          </w:p>
        </w:tc>
        <w:tc>
          <w:tcPr>
            <w:tcW w:w="3876" w:type="dxa"/>
            <w:shd w:val="clear" w:color="auto" w:fill="F1F1F1"/>
          </w:tcPr>
          <w:p w14:paraId="562B4F60">
            <w:pPr>
              <w:pStyle w:val="34"/>
            </w:pPr>
            <w:r>
              <w:rPr>
                <w:rFonts w:hint="eastAsia"/>
              </w:rPr>
              <w:t>SCSM does not determine DDoS attacks based on access frequency alone; instead, it evaluates behavior chain similarity and overlapping multi-source activity paths to identify coordinated role-based attack behaviors.</w:t>
            </w:r>
          </w:p>
        </w:tc>
      </w:tr>
    </w:tbl>
    <w:p w14:paraId="1168AFBC">
      <w:pPr>
        <w:pStyle w:val="26"/>
        <w:ind w:firstLine="440"/>
      </w:pPr>
      <w:r>
        <w:t xml:space="preserve">While some vendors claim to offer "investigation" capabilities, </w:t>
      </w:r>
      <w:r>
        <w:rPr>
          <w:rFonts w:hint="eastAsia"/>
        </w:rPr>
        <w:t>Actually，</w:t>
      </w:r>
      <w:r>
        <w:t xml:space="preserve">their systems typically only aggregate or correlate data after alerts have been triggered. In the SCSM (Semantic Chain Security Model) framework, </w:t>
      </w:r>
      <w:r>
        <w:rPr>
          <w:b/>
          <w:bCs/>
        </w:rPr>
        <w:t>true investigation requires</w:t>
      </w:r>
      <w:r>
        <w:t>:</w:t>
      </w:r>
    </w:p>
    <w:p w14:paraId="782A6B5A">
      <w:pPr>
        <w:pStyle w:val="26"/>
        <w:ind w:firstLine="440"/>
      </w:pPr>
      <w:r>
        <w:rPr>
          <w:rFonts w:hint="eastAsia"/>
        </w:rPr>
        <w:t>1.</w:t>
      </w:r>
      <w:r>
        <w:t>Reconstruction of behavioral sequences — not isolated or single-point queries</w:t>
      </w:r>
    </w:p>
    <w:p w14:paraId="0E655468">
      <w:pPr>
        <w:pStyle w:val="26"/>
        <w:ind w:firstLine="440"/>
      </w:pPr>
      <w:r>
        <w:rPr>
          <w:rFonts w:hint="eastAsia"/>
        </w:rPr>
        <w:t>2.</w:t>
      </w:r>
      <w:r>
        <w:t>Role continuity across actions — not raw IP matching</w:t>
      </w:r>
    </w:p>
    <w:p w14:paraId="6063E53B">
      <w:pPr>
        <w:pStyle w:val="26"/>
        <w:ind w:firstLine="440"/>
      </w:pPr>
      <w:r>
        <w:rPr>
          <w:rFonts w:hint="eastAsia"/>
        </w:rPr>
        <w:t>3.</w:t>
      </w:r>
      <w:r>
        <w:t>Path-based semantics and event coordinates — not flat or surface-level correlations</w:t>
      </w:r>
    </w:p>
    <w:p w14:paraId="735E0543">
      <w:pPr>
        <w:pStyle w:val="26"/>
        <w:ind w:firstLine="440"/>
      </w:pPr>
      <w:r>
        <w:rPr>
          <w:rFonts w:hint="eastAsia"/>
        </w:rPr>
        <w:t>4.</w:t>
      </w:r>
      <w:r>
        <w:t>Reasoning over tactical phase transitions — not rigid rule-based triggers</w:t>
      </w:r>
    </w:p>
    <w:p w14:paraId="78FCCCB4">
      <w:pPr>
        <w:pStyle w:val="26"/>
        <w:ind w:firstLine="440"/>
      </w:pPr>
      <w:r>
        <w:rPr>
          <w:rFonts w:hint="eastAsia"/>
        </w:rPr>
        <w:t>5.</w:t>
      </w:r>
      <w:r>
        <w:t>Feedback-integrated memory and structured knowledge base</w:t>
      </w:r>
    </w:p>
    <w:p w14:paraId="15460EDA">
      <w:pPr>
        <w:pStyle w:val="26"/>
        <w:ind w:firstLine="440"/>
      </w:pPr>
      <w:r>
        <w:t>Therefore, these so-called “investigation” features in commercial platforms do not constitute semantic chain investigation. They remain alert-centric, descriptive, and superficial, lacking the structural layer that should exist between detection and response.</w:t>
      </w:r>
    </w:p>
    <w:p w14:paraId="3BB4859B">
      <w:pPr>
        <w:widowControl/>
        <w:jc w:val="left"/>
        <w:rPr>
          <w:rFonts w:cs="Times New Roman"/>
          <w:kern w:val="0"/>
          <w:sz w:val="24"/>
        </w:rPr>
      </w:pPr>
      <w:r>
        <w:br w:type="page"/>
      </w:r>
    </w:p>
    <w:p w14:paraId="17765EEE">
      <w:pPr>
        <w:pStyle w:val="11"/>
        <w:widowControl/>
        <w:spacing w:before="100" w:after="100"/>
        <w:sectPr>
          <w:pgSz w:w="11906" w:h="16838"/>
          <w:pgMar w:top="1418" w:right="1418" w:bottom="1418" w:left="1418" w:header="851" w:footer="992" w:gutter="0"/>
          <w:cols w:space="425" w:num="1"/>
          <w:docGrid w:type="lines" w:linePitch="312" w:charSpace="0"/>
        </w:sectPr>
      </w:pPr>
    </w:p>
    <w:p w14:paraId="33249F36">
      <w:pPr>
        <w:pStyle w:val="11"/>
        <w:widowControl/>
        <w:spacing w:before="156" w:beforeLines="50" w:beforeAutospacing="0" w:after="156" w:afterLines="50" w:afterAutospacing="0"/>
        <w:jc w:val="center"/>
        <w:rPr>
          <w:rStyle w:val="19"/>
          <w:rFonts w:cs="Arial"/>
          <w:b w:val="0"/>
          <w:sz w:val="20"/>
          <w:szCs w:val="20"/>
        </w:rPr>
      </w:pPr>
      <w:bookmarkStart w:id="8" w:name="_Toc200207208"/>
      <w:r>
        <w:rPr>
          <w:rStyle w:val="19"/>
          <w:rFonts w:cs="Arial"/>
          <w:b w:val="0"/>
          <w:sz w:val="20"/>
          <w:szCs w:val="20"/>
        </w:rPr>
        <w:t>Table</w:t>
      </w:r>
      <w:r>
        <w:rPr>
          <w:rStyle w:val="19"/>
          <w:rFonts w:hint="eastAsia" w:cs="Arial"/>
          <w:b w:val="0"/>
          <w:sz w:val="20"/>
          <w:szCs w:val="20"/>
        </w:rPr>
        <w:t>5：</w:t>
      </w:r>
      <w:r>
        <w:rPr>
          <w:rStyle w:val="19"/>
          <w:rFonts w:cs="Arial"/>
          <w:b w:val="0"/>
          <w:sz w:val="20"/>
          <w:szCs w:val="20"/>
        </w:rPr>
        <w:t>Global Vendor Gap vs SCSM</w:t>
      </w:r>
      <w:bookmarkEnd w:id="8"/>
    </w:p>
    <w:tbl>
      <w:tblPr>
        <w:tblStyle w:val="31"/>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autofit"/>
        <w:tblCellMar>
          <w:top w:w="0" w:type="dxa"/>
          <w:left w:w="108" w:type="dxa"/>
          <w:bottom w:w="0" w:type="dxa"/>
          <w:right w:w="108" w:type="dxa"/>
        </w:tblCellMar>
      </w:tblPr>
      <w:tblGrid>
        <w:gridCol w:w="1334"/>
        <w:gridCol w:w="1802"/>
        <w:gridCol w:w="1651"/>
        <w:gridCol w:w="1568"/>
        <w:gridCol w:w="1606"/>
        <w:gridCol w:w="1723"/>
        <w:gridCol w:w="1928"/>
        <w:gridCol w:w="2606"/>
      </w:tblGrid>
      <w:tr w14:paraId="67B89E6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Pr>
          <w:p w14:paraId="1EFCB0C9">
            <w:pPr>
              <w:pStyle w:val="34"/>
              <w:rPr>
                <w:b/>
                <w:bCs/>
              </w:rPr>
            </w:pPr>
            <w:r>
              <w:rPr>
                <w:b/>
                <w:bCs/>
              </w:rPr>
              <w:t>Vendor</w:t>
            </w:r>
          </w:p>
        </w:tc>
        <w:tc>
          <w:tcPr>
            <w:tcW w:w="0" w:type="auto"/>
          </w:tcPr>
          <w:p w14:paraId="5F16E483">
            <w:pPr>
              <w:pStyle w:val="34"/>
              <w:rPr>
                <w:b/>
                <w:bCs/>
              </w:rPr>
            </w:pPr>
            <w:r>
              <w:rPr>
                <w:b/>
                <w:bCs/>
              </w:rPr>
              <w:t>Investigation Capability Claim</w:t>
            </w:r>
          </w:p>
        </w:tc>
        <w:tc>
          <w:tcPr>
            <w:tcW w:w="0" w:type="auto"/>
          </w:tcPr>
          <w:p w14:paraId="0C495919">
            <w:pPr>
              <w:pStyle w:val="34"/>
              <w:rPr>
                <w:b/>
                <w:bCs/>
              </w:rPr>
            </w:pPr>
            <w:r>
              <w:rPr>
                <w:b/>
                <w:bCs/>
              </w:rPr>
              <w:t>Actual Layer Coverage</w:t>
            </w:r>
          </w:p>
        </w:tc>
        <w:tc>
          <w:tcPr>
            <w:tcW w:w="0" w:type="auto"/>
          </w:tcPr>
          <w:p w14:paraId="74EBCFF2">
            <w:pPr>
              <w:pStyle w:val="34"/>
              <w:rPr>
                <w:b/>
                <w:bCs/>
              </w:rPr>
            </w:pPr>
            <w:r>
              <w:rPr>
                <w:b/>
                <w:bCs/>
              </w:rPr>
              <w:t>Semantic Behavior Chain Modeling</w:t>
            </w:r>
          </w:p>
        </w:tc>
        <w:tc>
          <w:tcPr>
            <w:tcW w:w="0" w:type="auto"/>
          </w:tcPr>
          <w:p w14:paraId="15957C24">
            <w:pPr>
              <w:pStyle w:val="34"/>
              <w:rPr>
                <w:b/>
                <w:bCs/>
              </w:rPr>
            </w:pPr>
            <w:r>
              <w:rPr>
                <w:b/>
                <w:bCs/>
              </w:rPr>
              <w:t>Pivot Strength / Phase Reasoning</w:t>
            </w:r>
          </w:p>
        </w:tc>
        <w:tc>
          <w:tcPr>
            <w:tcW w:w="0" w:type="auto"/>
          </w:tcPr>
          <w:p w14:paraId="22C8230F">
            <w:pPr>
              <w:pStyle w:val="34"/>
              <w:rPr>
                <w:b/>
                <w:bCs/>
              </w:rPr>
            </w:pPr>
            <w:r>
              <w:rPr>
                <w:b/>
                <w:bCs/>
              </w:rPr>
              <w:t>Expert Feedback + Knowledge Memory</w:t>
            </w:r>
          </w:p>
        </w:tc>
        <w:tc>
          <w:tcPr>
            <w:tcW w:w="0" w:type="auto"/>
          </w:tcPr>
          <w:p w14:paraId="72F5AFD7">
            <w:pPr>
              <w:pStyle w:val="34"/>
              <w:rPr>
                <w:b/>
                <w:bCs/>
              </w:rPr>
            </w:pPr>
            <w:r>
              <w:rPr>
                <w:b/>
                <w:bCs/>
              </w:rPr>
              <w:t>Investigation Layer Standardization</w:t>
            </w:r>
          </w:p>
        </w:tc>
        <w:tc>
          <w:tcPr>
            <w:tcW w:w="0" w:type="auto"/>
          </w:tcPr>
          <w:p w14:paraId="5667D08D">
            <w:pPr>
              <w:pStyle w:val="34"/>
              <w:rPr>
                <w:b/>
                <w:bCs/>
              </w:rPr>
            </w:pPr>
            <w:r>
              <w:rPr>
                <w:b/>
                <w:bCs/>
              </w:rPr>
              <w:t>Comments</w:t>
            </w:r>
          </w:p>
        </w:tc>
      </w:tr>
      <w:tr w14:paraId="4D46380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shd w:val="clear" w:color="auto" w:fill="F1F1F1"/>
          </w:tcPr>
          <w:p w14:paraId="30A1551F">
            <w:pPr>
              <w:pStyle w:val="34"/>
              <w:rPr>
                <w:b w:val="0"/>
                <w:bCs w:val="0"/>
              </w:rPr>
            </w:pPr>
            <w:r>
              <w:rPr>
                <w:b w:val="0"/>
                <w:bCs w:val="0"/>
              </w:rPr>
              <w:t>Google Chronicle</w:t>
            </w:r>
          </w:p>
        </w:tc>
        <w:tc>
          <w:tcPr>
            <w:tcW w:w="0" w:type="auto"/>
            <w:shd w:val="clear" w:color="auto" w:fill="F1F1F1"/>
          </w:tcPr>
          <w:p w14:paraId="384B443A">
            <w:pPr>
              <w:pStyle w:val="34"/>
            </w:pPr>
            <w:r>
              <w:t>Natural language search + threat hunting</w:t>
            </w:r>
          </w:p>
        </w:tc>
        <w:tc>
          <w:tcPr>
            <w:tcW w:w="0" w:type="auto"/>
            <w:shd w:val="clear" w:color="auto" w:fill="F1F1F1"/>
          </w:tcPr>
          <w:p w14:paraId="3A85473A">
            <w:pPr>
              <w:pStyle w:val="34"/>
            </w:pPr>
            <w:r>
              <w:t>Alert Correlation Layer</w:t>
            </w:r>
          </w:p>
        </w:tc>
        <w:tc>
          <w:tcPr>
            <w:tcW w:w="0" w:type="auto"/>
            <w:shd w:val="clear" w:color="auto" w:fill="F1F1F1"/>
          </w:tcPr>
          <w:p w14:paraId="260A53F7">
            <w:pPr>
              <w:pStyle w:val="34"/>
            </w:pPr>
            <w:r>
              <w:t>No</w:t>
            </w:r>
          </w:p>
        </w:tc>
        <w:tc>
          <w:tcPr>
            <w:tcW w:w="0" w:type="auto"/>
            <w:shd w:val="clear" w:color="auto" w:fill="F1F1F1"/>
          </w:tcPr>
          <w:p w14:paraId="7543E0AD">
            <w:pPr>
              <w:pStyle w:val="34"/>
            </w:pPr>
            <w:r>
              <w:t>No</w:t>
            </w:r>
          </w:p>
        </w:tc>
        <w:tc>
          <w:tcPr>
            <w:tcW w:w="0" w:type="auto"/>
            <w:shd w:val="clear" w:color="auto" w:fill="F1F1F1"/>
          </w:tcPr>
          <w:p w14:paraId="480F44A8">
            <w:pPr>
              <w:pStyle w:val="34"/>
            </w:pPr>
            <w:r>
              <w:t>No</w:t>
            </w:r>
          </w:p>
        </w:tc>
        <w:tc>
          <w:tcPr>
            <w:tcW w:w="0" w:type="auto"/>
            <w:shd w:val="clear" w:color="auto" w:fill="F1F1F1"/>
          </w:tcPr>
          <w:p w14:paraId="0CC9CBF5">
            <w:pPr>
              <w:pStyle w:val="34"/>
            </w:pPr>
            <w:r>
              <w:t>No</w:t>
            </w:r>
          </w:p>
        </w:tc>
        <w:tc>
          <w:tcPr>
            <w:tcW w:w="0" w:type="auto"/>
            <w:shd w:val="clear" w:color="auto" w:fill="F1F1F1"/>
          </w:tcPr>
          <w:p w14:paraId="34A23133">
            <w:pPr>
              <w:pStyle w:val="34"/>
            </w:pPr>
            <w:r>
              <w:t>Primarily enhances Alert Searchability</w:t>
            </w:r>
          </w:p>
        </w:tc>
      </w:tr>
      <w:tr w14:paraId="3AD7B64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Pr>
          <w:p w14:paraId="19E08830">
            <w:pPr>
              <w:pStyle w:val="34"/>
              <w:rPr>
                <w:b w:val="0"/>
                <w:bCs w:val="0"/>
              </w:rPr>
            </w:pPr>
            <w:r>
              <w:rPr>
                <w:b w:val="0"/>
                <w:bCs w:val="0"/>
              </w:rPr>
              <w:t>Microsoft Sentinel</w:t>
            </w:r>
          </w:p>
        </w:tc>
        <w:tc>
          <w:tcPr>
            <w:tcW w:w="0" w:type="auto"/>
          </w:tcPr>
          <w:p w14:paraId="55D567E3">
            <w:pPr>
              <w:pStyle w:val="34"/>
            </w:pPr>
            <w:r>
              <w:t>KQL + Workbooks + Hunting Queries</w:t>
            </w:r>
          </w:p>
        </w:tc>
        <w:tc>
          <w:tcPr>
            <w:tcW w:w="0" w:type="auto"/>
          </w:tcPr>
          <w:p w14:paraId="76FF501F">
            <w:pPr>
              <w:pStyle w:val="34"/>
            </w:pPr>
            <w:r>
              <w:t>Alert Correlation Layer</w:t>
            </w:r>
          </w:p>
        </w:tc>
        <w:tc>
          <w:tcPr>
            <w:tcW w:w="0" w:type="auto"/>
          </w:tcPr>
          <w:p w14:paraId="3BB19B3D">
            <w:pPr>
              <w:pStyle w:val="34"/>
            </w:pPr>
            <w:r>
              <w:t>No</w:t>
            </w:r>
          </w:p>
        </w:tc>
        <w:tc>
          <w:tcPr>
            <w:tcW w:w="0" w:type="auto"/>
          </w:tcPr>
          <w:p w14:paraId="279D553E">
            <w:pPr>
              <w:pStyle w:val="34"/>
            </w:pPr>
            <w:r>
              <w:t>No</w:t>
            </w:r>
          </w:p>
        </w:tc>
        <w:tc>
          <w:tcPr>
            <w:tcW w:w="0" w:type="auto"/>
          </w:tcPr>
          <w:p w14:paraId="59DBFC72">
            <w:pPr>
              <w:pStyle w:val="34"/>
            </w:pPr>
            <w:r>
              <w:t>No</w:t>
            </w:r>
          </w:p>
        </w:tc>
        <w:tc>
          <w:tcPr>
            <w:tcW w:w="0" w:type="auto"/>
          </w:tcPr>
          <w:p w14:paraId="677081D8">
            <w:pPr>
              <w:pStyle w:val="34"/>
            </w:pPr>
            <w:r>
              <w:t>No</w:t>
            </w:r>
          </w:p>
        </w:tc>
        <w:tc>
          <w:tcPr>
            <w:tcW w:w="0" w:type="auto"/>
          </w:tcPr>
          <w:p w14:paraId="623232E7">
            <w:pPr>
              <w:pStyle w:val="34"/>
            </w:pPr>
            <w:r>
              <w:t>Focused on Alert Enrichment &amp; Hunting</w:t>
            </w:r>
          </w:p>
        </w:tc>
      </w:tr>
      <w:tr w14:paraId="0EA8578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shd w:val="clear" w:color="auto" w:fill="F1F1F1"/>
          </w:tcPr>
          <w:p w14:paraId="0078FDB8">
            <w:pPr>
              <w:pStyle w:val="34"/>
              <w:rPr>
                <w:b w:val="0"/>
                <w:bCs w:val="0"/>
              </w:rPr>
            </w:pPr>
            <w:r>
              <w:rPr>
                <w:b w:val="0"/>
                <w:bCs w:val="0"/>
              </w:rPr>
              <w:t>Splunk Security Suite</w:t>
            </w:r>
          </w:p>
        </w:tc>
        <w:tc>
          <w:tcPr>
            <w:tcW w:w="0" w:type="auto"/>
            <w:shd w:val="clear" w:color="auto" w:fill="F1F1F1"/>
          </w:tcPr>
          <w:p w14:paraId="3CAA1E3D">
            <w:pPr>
              <w:pStyle w:val="34"/>
            </w:pPr>
            <w:r>
              <w:t>SPL-based correlation &amp; dashboards</w:t>
            </w:r>
          </w:p>
        </w:tc>
        <w:tc>
          <w:tcPr>
            <w:tcW w:w="0" w:type="auto"/>
            <w:shd w:val="clear" w:color="auto" w:fill="F1F1F1"/>
          </w:tcPr>
          <w:p w14:paraId="6556CBF2">
            <w:pPr>
              <w:pStyle w:val="34"/>
            </w:pPr>
            <w:r>
              <w:t>Alert/Detection Layer</w:t>
            </w:r>
          </w:p>
        </w:tc>
        <w:tc>
          <w:tcPr>
            <w:tcW w:w="0" w:type="auto"/>
            <w:shd w:val="clear" w:color="auto" w:fill="F1F1F1"/>
          </w:tcPr>
          <w:p w14:paraId="4DDAFAA6">
            <w:pPr>
              <w:pStyle w:val="34"/>
            </w:pPr>
            <w:r>
              <w:t>No</w:t>
            </w:r>
          </w:p>
        </w:tc>
        <w:tc>
          <w:tcPr>
            <w:tcW w:w="0" w:type="auto"/>
            <w:shd w:val="clear" w:color="auto" w:fill="F1F1F1"/>
          </w:tcPr>
          <w:p w14:paraId="64CE962F">
            <w:pPr>
              <w:pStyle w:val="34"/>
            </w:pPr>
            <w:r>
              <w:t>No</w:t>
            </w:r>
          </w:p>
        </w:tc>
        <w:tc>
          <w:tcPr>
            <w:tcW w:w="0" w:type="auto"/>
            <w:shd w:val="clear" w:color="auto" w:fill="F1F1F1"/>
          </w:tcPr>
          <w:p w14:paraId="646467C8">
            <w:pPr>
              <w:pStyle w:val="34"/>
            </w:pPr>
            <w:r>
              <w:t>No</w:t>
            </w:r>
          </w:p>
        </w:tc>
        <w:tc>
          <w:tcPr>
            <w:tcW w:w="0" w:type="auto"/>
            <w:shd w:val="clear" w:color="auto" w:fill="F1F1F1"/>
          </w:tcPr>
          <w:p w14:paraId="7AEE5445">
            <w:pPr>
              <w:pStyle w:val="34"/>
            </w:pPr>
            <w:r>
              <w:t>No</w:t>
            </w:r>
          </w:p>
        </w:tc>
        <w:tc>
          <w:tcPr>
            <w:tcW w:w="0" w:type="auto"/>
            <w:shd w:val="clear" w:color="auto" w:fill="F1F1F1"/>
          </w:tcPr>
          <w:p w14:paraId="2423DB7F">
            <w:pPr>
              <w:pStyle w:val="34"/>
            </w:pPr>
            <w:r>
              <w:t>Powerful detection but lacks Behavior Chain semantics</w:t>
            </w:r>
          </w:p>
        </w:tc>
      </w:tr>
      <w:tr w14:paraId="74DBFD2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Pr>
          <w:p w14:paraId="6B31A476">
            <w:pPr>
              <w:pStyle w:val="34"/>
              <w:rPr>
                <w:b w:val="0"/>
                <w:bCs w:val="0"/>
              </w:rPr>
            </w:pPr>
            <w:r>
              <w:rPr>
                <w:b w:val="0"/>
                <w:bCs w:val="0"/>
              </w:rPr>
              <w:t>Crowdstrike Falcon</w:t>
            </w:r>
          </w:p>
        </w:tc>
        <w:tc>
          <w:tcPr>
            <w:tcW w:w="0" w:type="auto"/>
          </w:tcPr>
          <w:p w14:paraId="6A7F3056">
            <w:pPr>
              <w:pStyle w:val="34"/>
            </w:pPr>
            <w:r>
              <w:t>EDR + Threat Graph</w:t>
            </w:r>
          </w:p>
        </w:tc>
        <w:tc>
          <w:tcPr>
            <w:tcW w:w="0" w:type="auto"/>
          </w:tcPr>
          <w:p w14:paraId="2C6E3B9E">
            <w:pPr>
              <w:pStyle w:val="34"/>
            </w:pPr>
            <w:r>
              <w:t>EDR-level Process Tracking</w:t>
            </w:r>
          </w:p>
        </w:tc>
        <w:tc>
          <w:tcPr>
            <w:tcW w:w="0" w:type="auto"/>
          </w:tcPr>
          <w:p w14:paraId="1BF1F737">
            <w:pPr>
              <w:pStyle w:val="34"/>
            </w:pPr>
            <w:r>
              <w:t>Partial (Process Chains)</w:t>
            </w:r>
          </w:p>
        </w:tc>
        <w:tc>
          <w:tcPr>
            <w:tcW w:w="0" w:type="auto"/>
          </w:tcPr>
          <w:p w14:paraId="2CA5B227">
            <w:pPr>
              <w:pStyle w:val="34"/>
            </w:pPr>
            <w:r>
              <w:t>No</w:t>
            </w:r>
          </w:p>
        </w:tc>
        <w:tc>
          <w:tcPr>
            <w:tcW w:w="0" w:type="auto"/>
          </w:tcPr>
          <w:p w14:paraId="6BB04C58">
            <w:pPr>
              <w:pStyle w:val="34"/>
            </w:pPr>
            <w:r>
              <w:t>No</w:t>
            </w:r>
          </w:p>
        </w:tc>
        <w:tc>
          <w:tcPr>
            <w:tcW w:w="0" w:type="auto"/>
          </w:tcPr>
          <w:p w14:paraId="656DC56D">
            <w:pPr>
              <w:pStyle w:val="34"/>
            </w:pPr>
            <w:r>
              <w:t>No</w:t>
            </w:r>
          </w:p>
        </w:tc>
        <w:tc>
          <w:tcPr>
            <w:tcW w:w="0" w:type="auto"/>
          </w:tcPr>
          <w:p w14:paraId="3F3BD15F">
            <w:pPr>
              <w:pStyle w:val="34"/>
            </w:pPr>
            <w:r>
              <w:t>Strong EDR focus, lacks cross-system Behavior Chain and semantic investigation</w:t>
            </w:r>
          </w:p>
        </w:tc>
      </w:tr>
      <w:tr w14:paraId="3CB988D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shd w:val="clear" w:color="auto" w:fill="F1F1F1"/>
          </w:tcPr>
          <w:p w14:paraId="368AD01A">
            <w:pPr>
              <w:pStyle w:val="34"/>
              <w:rPr>
                <w:b w:val="0"/>
                <w:bCs w:val="0"/>
              </w:rPr>
            </w:pPr>
            <w:r>
              <w:rPr>
                <w:b w:val="0"/>
                <w:bCs w:val="0"/>
              </w:rPr>
              <w:t>Palo Alto Cortex XDR</w:t>
            </w:r>
          </w:p>
        </w:tc>
        <w:tc>
          <w:tcPr>
            <w:tcW w:w="0" w:type="auto"/>
            <w:shd w:val="clear" w:color="auto" w:fill="F1F1F1"/>
          </w:tcPr>
          <w:p w14:paraId="065E4BB1">
            <w:pPr>
              <w:pStyle w:val="34"/>
            </w:pPr>
            <w:r>
              <w:t>Analytics + Playbooks</w:t>
            </w:r>
          </w:p>
        </w:tc>
        <w:tc>
          <w:tcPr>
            <w:tcW w:w="0" w:type="auto"/>
            <w:shd w:val="clear" w:color="auto" w:fill="F1F1F1"/>
          </w:tcPr>
          <w:p w14:paraId="6A8A7B66">
            <w:pPr>
              <w:pStyle w:val="34"/>
            </w:pPr>
            <w:r>
              <w:t>XDR Alert Handling</w:t>
            </w:r>
          </w:p>
        </w:tc>
        <w:tc>
          <w:tcPr>
            <w:tcW w:w="0" w:type="auto"/>
            <w:shd w:val="clear" w:color="auto" w:fill="F1F1F1"/>
          </w:tcPr>
          <w:p w14:paraId="5DACD770">
            <w:pPr>
              <w:pStyle w:val="34"/>
            </w:pPr>
            <w:r>
              <w:t>Partial (limited path correlation)</w:t>
            </w:r>
          </w:p>
        </w:tc>
        <w:tc>
          <w:tcPr>
            <w:tcW w:w="0" w:type="auto"/>
            <w:shd w:val="clear" w:color="auto" w:fill="F1F1F1"/>
          </w:tcPr>
          <w:p w14:paraId="4AD1C64B">
            <w:pPr>
              <w:pStyle w:val="34"/>
            </w:pPr>
            <w:r>
              <w:t>No</w:t>
            </w:r>
          </w:p>
        </w:tc>
        <w:tc>
          <w:tcPr>
            <w:tcW w:w="0" w:type="auto"/>
            <w:shd w:val="clear" w:color="auto" w:fill="F1F1F1"/>
          </w:tcPr>
          <w:p w14:paraId="6CB10695">
            <w:pPr>
              <w:pStyle w:val="34"/>
            </w:pPr>
            <w:r>
              <w:t>No</w:t>
            </w:r>
          </w:p>
        </w:tc>
        <w:tc>
          <w:tcPr>
            <w:tcW w:w="0" w:type="auto"/>
            <w:shd w:val="clear" w:color="auto" w:fill="F1F1F1"/>
          </w:tcPr>
          <w:p w14:paraId="5E566C13">
            <w:pPr>
              <w:pStyle w:val="34"/>
            </w:pPr>
            <w:r>
              <w:t>No</w:t>
            </w:r>
          </w:p>
        </w:tc>
        <w:tc>
          <w:tcPr>
            <w:tcW w:w="0" w:type="auto"/>
            <w:shd w:val="clear" w:color="auto" w:fill="F1F1F1"/>
          </w:tcPr>
          <w:p w14:paraId="347D0F1D">
            <w:pPr>
              <w:pStyle w:val="34"/>
            </w:pPr>
            <w:r>
              <w:t>Emphasizes playbook-driven response, no semantic layer</w:t>
            </w:r>
          </w:p>
        </w:tc>
      </w:tr>
      <w:tr w14:paraId="1DC445F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Pr>
          <w:p w14:paraId="34C2F6D2">
            <w:pPr>
              <w:pStyle w:val="34"/>
              <w:rPr>
                <w:b w:val="0"/>
                <w:bCs w:val="0"/>
              </w:rPr>
            </w:pPr>
            <w:r>
              <w:rPr>
                <w:b w:val="0"/>
                <w:bCs w:val="0"/>
              </w:rPr>
              <w:t>SCSM</w:t>
            </w:r>
          </w:p>
        </w:tc>
        <w:tc>
          <w:tcPr>
            <w:tcW w:w="0" w:type="auto"/>
          </w:tcPr>
          <w:p w14:paraId="3683ACE8">
            <w:pPr>
              <w:pStyle w:val="34"/>
            </w:pPr>
            <w:r>
              <w:t>Semantic Chain Modeling + AI Reasoning</w:t>
            </w:r>
          </w:p>
        </w:tc>
        <w:tc>
          <w:tcPr>
            <w:tcW w:w="0" w:type="auto"/>
          </w:tcPr>
          <w:p w14:paraId="748D1938">
            <w:pPr>
              <w:pStyle w:val="34"/>
            </w:pPr>
            <w:r>
              <w:t>Dedicated Investigation Layer</w:t>
            </w:r>
          </w:p>
        </w:tc>
        <w:tc>
          <w:tcPr>
            <w:tcW w:w="0" w:type="auto"/>
          </w:tcPr>
          <w:p w14:paraId="640D6A7C">
            <w:pPr>
              <w:pStyle w:val="34"/>
            </w:pPr>
            <w:r>
              <w:t>Full Behavior Chain Modeling</w:t>
            </w:r>
          </w:p>
        </w:tc>
        <w:tc>
          <w:tcPr>
            <w:tcW w:w="0" w:type="auto"/>
          </w:tcPr>
          <w:p w14:paraId="71BAFBAC">
            <w:pPr>
              <w:pStyle w:val="34"/>
            </w:pPr>
            <w:r>
              <w:rPr>
                <w:rFonts w:hint="eastAsia"/>
              </w:rPr>
              <w:t>Yes,</w:t>
            </w:r>
            <w:r>
              <w:t>Pivot Strength + Phase Reasoning</w:t>
            </w:r>
          </w:p>
        </w:tc>
        <w:tc>
          <w:tcPr>
            <w:tcW w:w="0" w:type="auto"/>
          </w:tcPr>
          <w:p w14:paraId="2D55F384">
            <w:pPr>
              <w:pStyle w:val="34"/>
            </w:pPr>
            <w:r>
              <w:rPr>
                <w:rFonts w:hint="eastAsia"/>
              </w:rPr>
              <w:t>Yes,</w:t>
            </w:r>
            <w:r>
              <w:t>Expert Feedback + Knowledge Memory</w:t>
            </w:r>
          </w:p>
        </w:tc>
        <w:tc>
          <w:tcPr>
            <w:tcW w:w="0" w:type="auto"/>
          </w:tcPr>
          <w:p w14:paraId="556BD682">
            <w:pPr>
              <w:pStyle w:val="34"/>
            </w:pPr>
            <w:r>
              <w:rPr>
                <w:rFonts w:hint="eastAsia"/>
              </w:rPr>
              <w:t>Yes,</w:t>
            </w:r>
            <w:r>
              <w:t>Proposes Standardization</w:t>
            </w:r>
          </w:p>
        </w:tc>
        <w:tc>
          <w:tcPr>
            <w:tcW w:w="0" w:type="auto"/>
          </w:tcPr>
          <w:p w14:paraId="251124FA">
            <w:pPr>
              <w:pStyle w:val="34"/>
            </w:pPr>
            <w:r>
              <w:t>Fills global architecture gap between Detection and Response</w:t>
            </w:r>
          </w:p>
        </w:tc>
      </w:tr>
    </w:tbl>
    <w:p w14:paraId="0DBBEE18">
      <w:pPr>
        <w:pStyle w:val="26"/>
        <w:ind w:firstLine="440"/>
        <w:rPr>
          <w:rFonts w:cs="Calibri"/>
        </w:rPr>
      </w:pPr>
      <w:r>
        <w:rPr>
          <w:rFonts w:cs="Calibri"/>
        </w:rPr>
        <w:t>In Summary：</w:t>
      </w:r>
    </w:p>
    <w:p w14:paraId="7DA9C364">
      <w:pPr>
        <w:pStyle w:val="26"/>
        <w:ind w:firstLine="440"/>
        <w:rPr>
          <w:rFonts w:cs="Calibri"/>
        </w:rPr>
        <w:sectPr>
          <w:pgSz w:w="16838" w:h="11906" w:orient="landscape"/>
          <w:pgMar w:top="1418" w:right="1418" w:bottom="1418" w:left="1418" w:header="851" w:footer="992" w:gutter="0"/>
          <w:cols w:space="425" w:num="1"/>
          <w:docGrid w:type="lines" w:linePitch="312" w:charSpace="0"/>
        </w:sectPr>
      </w:pPr>
      <w:r>
        <w:rPr>
          <w:rFonts w:cs="Calibri"/>
        </w:rPr>
        <w:t>Whether it’s the gradual failure of traditional rule-based systems against novel attack scenarios, or the current industry's fragmented attempts to integrate AI, both trends point to a fundamental root cause: the absence of an investigative layer and structured behavior chains.</w:t>
      </w:r>
    </w:p>
    <w:p w14:paraId="74B9C7C4">
      <w:pPr>
        <w:pStyle w:val="24"/>
        <w:spacing w:before="156" w:after="156"/>
        <w:jc w:val="center"/>
        <w:rPr>
          <w:color w:val="2E54A1"/>
          <w:sz w:val="32"/>
          <w:szCs w:val="32"/>
        </w:rPr>
      </w:pPr>
      <w:bookmarkStart w:id="9" w:name="_Toc200207209"/>
      <w:r>
        <w:rPr>
          <w:color w:val="2E54A1"/>
          <w:sz w:val="32"/>
          <w:szCs w:val="32"/>
        </w:rPr>
        <w:t>III.</w:t>
      </w:r>
      <w:r>
        <w:rPr>
          <w:rFonts w:hint="eastAsia"/>
          <w:color w:val="2E54A1"/>
          <w:sz w:val="32"/>
          <w:szCs w:val="32"/>
        </w:rPr>
        <w:t>Solution Theory&amp;Solution Framework</w:t>
      </w:r>
      <w:bookmarkEnd w:id="9"/>
    </w:p>
    <w:p w14:paraId="16318E89">
      <w:pPr>
        <w:pStyle w:val="11"/>
        <w:widowControl/>
        <w:spacing w:before="156" w:beforeLines="50" w:beforeAutospacing="0" w:after="156" w:afterLines="50" w:afterAutospacing="0"/>
        <w:jc w:val="center"/>
        <w:rPr>
          <w:rStyle w:val="19"/>
          <w:rFonts w:cs="Arial"/>
          <w:b w:val="0"/>
          <w:sz w:val="20"/>
          <w:szCs w:val="20"/>
        </w:rPr>
      </w:pPr>
      <w:bookmarkStart w:id="10" w:name="_Toc200207210"/>
      <w:r>
        <w:rPr>
          <w:rStyle w:val="19"/>
          <w:rFonts w:hint="eastAsia" w:cs="Arial"/>
          <w:b w:val="0"/>
          <w:sz w:val="20"/>
          <w:szCs w:val="20"/>
        </w:rPr>
        <w:t>Table6：Industry Paradigm Evolution for cyber security</w:t>
      </w:r>
      <w:bookmarkEnd w:id="10"/>
    </w:p>
    <w:tbl>
      <w:tblPr>
        <w:tblStyle w:val="31"/>
        <w:tblW w:w="5000" w:type="pct"/>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autofit"/>
        <w:tblCellMar>
          <w:top w:w="0" w:type="dxa"/>
          <w:left w:w="108" w:type="dxa"/>
          <w:bottom w:w="0" w:type="dxa"/>
          <w:right w:w="108" w:type="dxa"/>
        </w:tblCellMar>
      </w:tblPr>
      <w:tblGrid>
        <w:gridCol w:w="1457"/>
        <w:gridCol w:w="1712"/>
        <w:gridCol w:w="2207"/>
        <w:gridCol w:w="1387"/>
        <w:gridCol w:w="1296"/>
        <w:gridCol w:w="1227"/>
      </w:tblGrid>
      <w:tr w14:paraId="503FE7C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625" w:hRule="atLeast"/>
          <w:jc w:val="center"/>
        </w:trPr>
        <w:tc>
          <w:tcPr>
            <w:tcW w:w="738" w:type="pct"/>
          </w:tcPr>
          <w:p w14:paraId="0635D9A4">
            <w:pPr>
              <w:pStyle w:val="11"/>
              <w:widowControl/>
              <w:spacing w:beforeAutospacing="0" w:afterAutospacing="0"/>
              <w:jc w:val="center"/>
              <w:rPr>
                <w:rStyle w:val="19"/>
                <w:rFonts w:cs="Arial"/>
                <w:b w:val="0"/>
                <w:bCs/>
                <w:sz w:val="18"/>
                <w:szCs w:val="18"/>
              </w:rPr>
            </w:pPr>
            <w:r>
              <w:rPr>
                <w:rFonts w:ascii="Arial" w:hAnsi="Arial" w:cs="Arial"/>
                <w:b/>
                <w:bCs/>
                <w:sz w:val="18"/>
                <w:szCs w:val="18"/>
              </w:rPr>
              <w:t>Evolution Stage</w:t>
            </w:r>
          </w:p>
        </w:tc>
        <w:tc>
          <w:tcPr>
            <w:tcW w:w="1163" w:type="pct"/>
          </w:tcPr>
          <w:p w14:paraId="5AEB2113">
            <w:pPr>
              <w:pStyle w:val="11"/>
              <w:widowControl/>
              <w:spacing w:beforeAutospacing="0" w:afterAutospacing="0"/>
              <w:jc w:val="center"/>
              <w:rPr>
                <w:rFonts w:ascii="Arial" w:hAnsi="Arial" w:cs="Arial"/>
                <w:b w:val="0"/>
                <w:bCs w:val="0"/>
                <w:sz w:val="18"/>
                <w:szCs w:val="18"/>
              </w:rPr>
            </w:pPr>
            <w:r>
              <w:rPr>
                <w:rFonts w:ascii="Arial" w:hAnsi="Arial" w:cs="Arial"/>
                <w:b/>
                <w:bCs/>
                <w:sz w:val="18"/>
                <w:szCs w:val="18"/>
              </w:rPr>
              <w:t>Paradigm</w:t>
            </w:r>
          </w:p>
          <w:p w14:paraId="0960AE19">
            <w:pPr>
              <w:pStyle w:val="11"/>
              <w:widowControl/>
              <w:spacing w:beforeAutospacing="0" w:afterAutospacing="0"/>
              <w:jc w:val="center"/>
              <w:rPr>
                <w:rStyle w:val="19"/>
                <w:rFonts w:cs="Arial"/>
                <w:b w:val="0"/>
                <w:bCs/>
                <w:sz w:val="18"/>
                <w:szCs w:val="18"/>
              </w:rPr>
            </w:pPr>
            <w:r>
              <w:rPr>
                <w:rFonts w:ascii="Arial" w:hAnsi="Arial" w:cs="Arial"/>
                <w:b/>
                <w:bCs/>
                <w:sz w:val="18"/>
                <w:szCs w:val="18"/>
              </w:rPr>
              <w:t>Innovation</w:t>
            </w:r>
          </w:p>
        </w:tc>
        <w:tc>
          <w:tcPr>
            <w:tcW w:w="1004" w:type="pct"/>
          </w:tcPr>
          <w:p w14:paraId="5D03A08A">
            <w:pPr>
              <w:pStyle w:val="11"/>
              <w:widowControl/>
              <w:spacing w:beforeAutospacing="0" w:afterAutospacing="0"/>
              <w:jc w:val="center"/>
              <w:rPr>
                <w:rFonts w:ascii="Arial" w:hAnsi="Arial" w:cs="Arial"/>
                <w:b w:val="0"/>
                <w:bCs w:val="0"/>
                <w:sz w:val="18"/>
                <w:szCs w:val="18"/>
              </w:rPr>
            </w:pPr>
            <w:r>
              <w:rPr>
                <w:rFonts w:ascii="Arial" w:hAnsi="Arial" w:cs="Arial"/>
                <w:b/>
                <w:bCs/>
                <w:sz w:val="18"/>
                <w:szCs w:val="18"/>
              </w:rPr>
              <w:t>Representative</w:t>
            </w:r>
          </w:p>
          <w:p w14:paraId="6F32B575">
            <w:pPr>
              <w:pStyle w:val="11"/>
              <w:widowControl/>
              <w:spacing w:beforeAutospacing="0" w:afterAutospacing="0"/>
              <w:jc w:val="center"/>
              <w:rPr>
                <w:rStyle w:val="19"/>
                <w:rFonts w:cs="Arial"/>
                <w:b w:val="0"/>
                <w:bCs/>
                <w:sz w:val="18"/>
                <w:szCs w:val="18"/>
              </w:rPr>
            </w:pPr>
            <w:r>
              <w:rPr>
                <w:rFonts w:ascii="Arial" w:hAnsi="Arial" w:cs="Arial"/>
                <w:b/>
                <w:bCs/>
                <w:sz w:val="18"/>
                <w:szCs w:val="18"/>
              </w:rPr>
              <w:t>Technologies/Products</w:t>
            </w:r>
          </w:p>
        </w:tc>
        <w:tc>
          <w:tcPr>
            <w:tcW w:w="634" w:type="pct"/>
          </w:tcPr>
          <w:p w14:paraId="076835DB">
            <w:pPr>
              <w:pStyle w:val="11"/>
              <w:widowControl/>
              <w:spacing w:beforeAutospacing="0" w:afterAutospacing="0"/>
              <w:jc w:val="center"/>
              <w:rPr>
                <w:rFonts w:ascii="Arial" w:hAnsi="Arial" w:cs="Arial"/>
                <w:b w:val="0"/>
                <w:bCs w:val="0"/>
                <w:sz w:val="18"/>
                <w:szCs w:val="18"/>
              </w:rPr>
            </w:pPr>
            <w:r>
              <w:rPr>
                <w:rFonts w:ascii="Arial" w:hAnsi="Arial" w:cs="Arial"/>
                <w:b/>
                <w:bCs/>
                <w:sz w:val="18"/>
                <w:szCs w:val="18"/>
              </w:rPr>
              <w:t>Industry</w:t>
            </w:r>
          </w:p>
          <w:p w14:paraId="43E6B8D9">
            <w:pPr>
              <w:pStyle w:val="11"/>
              <w:widowControl/>
              <w:spacing w:beforeAutospacing="0" w:afterAutospacing="0"/>
              <w:jc w:val="center"/>
              <w:rPr>
                <w:rStyle w:val="19"/>
                <w:rFonts w:eastAsia="宋体" w:cs="Arial"/>
                <w:b w:val="0"/>
                <w:bCs/>
                <w:sz w:val="18"/>
                <w:szCs w:val="18"/>
              </w:rPr>
            </w:pPr>
            <w:r>
              <w:rPr>
                <w:rFonts w:ascii="Arial" w:hAnsi="Arial" w:cs="Arial"/>
                <w:b/>
                <w:bCs/>
                <w:sz w:val="18"/>
                <w:szCs w:val="18"/>
              </w:rPr>
              <w:t>Architectural Layer</w:t>
            </w:r>
          </w:p>
        </w:tc>
        <w:tc>
          <w:tcPr>
            <w:tcW w:w="793" w:type="pct"/>
          </w:tcPr>
          <w:p w14:paraId="054E2FB5">
            <w:pPr>
              <w:pStyle w:val="11"/>
              <w:widowControl/>
              <w:spacing w:beforeAutospacing="0" w:afterAutospacing="0"/>
              <w:jc w:val="center"/>
              <w:rPr>
                <w:rFonts w:ascii="Arial" w:hAnsi="Arial" w:cs="Arial"/>
                <w:b w:val="0"/>
                <w:bCs w:val="0"/>
                <w:sz w:val="18"/>
                <w:szCs w:val="18"/>
              </w:rPr>
            </w:pPr>
            <w:r>
              <w:rPr>
                <w:rFonts w:ascii="Arial" w:hAnsi="Arial" w:cs="Arial"/>
                <w:b/>
                <w:bCs/>
                <w:sz w:val="18"/>
                <w:szCs w:val="18"/>
              </w:rPr>
              <w:t>SCSM</w:t>
            </w:r>
          </w:p>
          <w:p w14:paraId="2388E230">
            <w:pPr>
              <w:pStyle w:val="11"/>
              <w:widowControl/>
              <w:spacing w:beforeAutospacing="0" w:afterAutospacing="0"/>
              <w:jc w:val="center"/>
              <w:rPr>
                <w:rStyle w:val="19"/>
                <w:rFonts w:cs="Arial"/>
                <w:b w:val="0"/>
                <w:bCs/>
                <w:sz w:val="18"/>
                <w:szCs w:val="18"/>
              </w:rPr>
            </w:pPr>
            <w:r>
              <w:rPr>
                <w:rFonts w:ascii="Arial" w:hAnsi="Arial" w:cs="Arial"/>
                <w:b/>
                <w:bCs/>
                <w:sz w:val="18"/>
                <w:szCs w:val="18"/>
              </w:rPr>
              <w:t>Contribution</w:t>
            </w:r>
          </w:p>
        </w:tc>
        <w:tc>
          <w:tcPr>
            <w:tcW w:w="668" w:type="pct"/>
          </w:tcPr>
          <w:p w14:paraId="5559FE17">
            <w:pPr>
              <w:pStyle w:val="11"/>
              <w:widowControl/>
              <w:spacing w:beforeAutospacing="0" w:afterAutospacing="0"/>
              <w:jc w:val="center"/>
              <w:rPr>
                <w:rFonts w:ascii="Arial" w:hAnsi="Arial" w:cs="Arial"/>
                <w:b w:val="0"/>
                <w:bCs w:val="0"/>
                <w:sz w:val="18"/>
                <w:szCs w:val="18"/>
              </w:rPr>
            </w:pPr>
            <w:r>
              <w:rPr>
                <w:rFonts w:ascii="Arial" w:hAnsi="Arial" w:cs="Arial"/>
                <w:b/>
                <w:bCs/>
                <w:sz w:val="18"/>
                <w:szCs w:val="18"/>
              </w:rPr>
              <w:t>Impact</w:t>
            </w:r>
          </w:p>
          <w:p w14:paraId="78758A19">
            <w:pPr>
              <w:pStyle w:val="11"/>
              <w:widowControl/>
              <w:spacing w:beforeAutospacing="0" w:afterAutospacing="0"/>
              <w:jc w:val="center"/>
              <w:rPr>
                <w:rStyle w:val="19"/>
                <w:rFonts w:cs="Arial"/>
                <w:b w:val="0"/>
                <w:bCs/>
                <w:sz w:val="18"/>
                <w:szCs w:val="18"/>
              </w:rPr>
            </w:pPr>
          </w:p>
        </w:tc>
      </w:tr>
      <w:tr w14:paraId="76FCC43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625" w:hRule="atLeast"/>
          <w:jc w:val="center"/>
        </w:trPr>
        <w:tc>
          <w:tcPr>
            <w:tcW w:w="738" w:type="pct"/>
            <w:shd w:val="clear" w:color="auto" w:fill="F1F1F1"/>
          </w:tcPr>
          <w:p w14:paraId="3EAC9417">
            <w:pPr>
              <w:pStyle w:val="11"/>
              <w:widowControl/>
              <w:spacing w:beforeAutospacing="0" w:afterAutospacing="0"/>
              <w:jc w:val="center"/>
              <w:rPr>
                <w:rFonts w:ascii="Arial" w:hAnsi="Arial" w:cs="Arial"/>
                <w:b w:val="0"/>
                <w:bCs w:val="0"/>
                <w:sz w:val="18"/>
                <w:szCs w:val="18"/>
              </w:rPr>
            </w:pPr>
            <w:r>
              <w:rPr>
                <w:rFonts w:ascii="Arial" w:hAnsi="Arial" w:cs="Arial"/>
                <w:b w:val="0"/>
                <w:bCs w:val="0"/>
                <w:sz w:val="18"/>
                <w:szCs w:val="18"/>
              </w:rPr>
              <w:t>First Stage (1990s)</w:t>
            </w:r>
          </w:p>
        </w:tc>
        <w:tc>
          <w:tcPr>
            <w:tcW w:w="1163" w:type="pct"/>
            <w:shd w:val="clear" w:color="auto" w:fill="F1F1F1"/>
          </w:tcPr>
          <w:p w14:paraId="7DBA106A">
            <w:pPr>
              <w:pStyle w:val="34"/>
            </w:pPr>
            <w:r>
              <w:t>Perimeter Security (Firewall)</w:t>
            </w:r>
          </w:p>
        </w:tc>
        <w:tc>
          <w:tcPr>
            <w:tcW w:w="1004" w:type="pct"/>
            <w:shd w:val="clear" w:color="auto" w:fill="F1F1F1"/>
          </w:tcPr>
          <w:p w14:paraId="6614BF72">
            <w:pPr>
              <w:pStyle w:val="34"/>
            </w:pPr>
            <w:r>
              <w:t>Cisco PIX, Checkpoint FW</w:t>
            </w:r>
          </w:p>
        </w:tc>
        <w:tc>
          <w:tcPr>
            <w:tcW w:w="634" w:type="pct"/>
            <w:shd w:val="clear" w:color="auto" w:fill="F1F1F1"/>
          </w:tcPr>
          <w:p w14:paraId="45016BE1">
            <w:pPr>
              <w:pStyle w:val="11"/>
              <w:widowControl/>
              <w:spacing w:beforeAutospacing="0" w:afterAutospacing="0"/>
              <w:jc w:val="center"/>
              <w:rPr>
                <w:rFonts w:ascii="Arial" w:hAnsi="Arial" w:cs="Arial"/>
                <w:sz w:val="18"/>
                <w:szCs w:val="18"/>
              </w:rPr>
            </w:pPr>
            <w:r>
              <w:rPr>
                <w:rFonts w:ascii="Arial" w:hAnsi="Arial" w:cs="Arial"/>
                <w:sz w:val="18"/>
                <w:szCs w:val="18"/>
              </w:rPr>
              <w:t>Perimeter Layer</w:t>
            </w:r>
          </w:p>
        </w:tc>
        <w:tc>
          <w:tcPr>
            <w:tcW w:w="793" w:type="pct"/>
            <w:shd w:val="clear" w:color="auto" w:fill="F1F1F1"/>
          </w:tcPr>
          <w:p w14:paraId="62946D0E">
            <w:pPr>
              <w:pStyle w:val="11"/>
              <w:widowControl/>
              <w:spacing w:beforeAutospacing="0" w:afterAutospacing="0"/>
              <w:jc w:val="center"/>
              <w:rPr>
                <w:rFonts w:ascii="Arial" w:hAnsi="Arial" w:cs="Arial"/>
                <w:sz w:val="18"/>
                <w:szCs w:val="18"/>
              </w:rPr>
            </w:pPr>
            <w:r>
              <w:rPr>
                <w:rFonts w:ascii="Arial" w:hAnsi="Arial" w:cs="Arial"/>
                <w:sz w:val="18"/>
                <w:szCs w:val="18"/>
              </w:rPr>
              <w:t>—</w:t>
            </w:r>
          </w:p>
        </w:tc>
        <w:tc>
          <w:tcPr>
            <w:tcW w:w="668" w:type="pct"/>
            <w:shd w:val="clear" w:color="auto" w:fill="F1F1F1"/>
          </w:tcPr>
          <w:p w14:paraId="73289583">
            <w:pPr>
              <w:pStyle w:val="11"/>
              <w:widowControl/>
              <w:spacing w:beforeAutospacing="0" w:afterAutospacing="0"/>
              <w:jc w:val="center"/>
              <w:rPr>
                <w:rFonts w:ascii="Arial" w:hAnsi="Arial" w:cs="Arial"/>
                <w:sz w:val="18"/>
                <w:szCs w:val="18"/>
              </w:rPr>
            </w:pPr>
            <w:r>
              <w:rPr>
                <w:rFonts w:ascii="Arial" w:hAnsi="Arial" w:cs="Arial"/>
                <w:sz w:val="18"/>
                <w:szCs w:val="18"/>
              </w:rPr>
              <w:t>Defined boundary security</w:t>
            </w:r>
          </w:p>
        </w:tc>
      </w:tr>
      <w:tr w14:paraId="560265D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625" w:hRule="atLeast"/>
          <w:jc w:val="center"/>
        </w:trPr>
        <w:tc>
          <w:tcPr>
            <w:tcW w:w="738" w:type="pct"/>
          </w:tcPr>
          <w:p w14:paraId="5A00551C">
            <w:pPr>
              <w:pStyle w:val="11"/>
              <w:widowControl/>
              <w:spacing w:beforeAutospacing="0" w:afterAutospacing="0"/>
              <w:jc w:val="center"/>
              <w:rPr>
                <w:rFonts w:ascii="Arial" w:hAnsi="Arial" w:cs="Arial"/>
                <w:b w:val="0"/>
                <w:bCs w:val="0"/>
                <w:sz w:val="18"/>
                <w:szCs w:val="18"/>
              </w:rPr>
            </w:pPr>
            <w:r>
              <w:rPr>
                <w:rFonts w:ascii="Arial" w:hAnsi="Arial" w:cs="Arial"/>
                <w:b w:val="0"/>
                <w:bCs w:val="0"/>
                <w:sz w:val="18"/>
                <w:szCs w:val="18"/>
              </w:rPr>
              <w:t>SecondStage (2000s)</w:t>
            </w:r>
          </w:p>
        </w:tc>
        <w:tc>
          <w:tcPr>
            <w:tcW w:w="1163" w:type="pct"/>
          </w:tcPr>
          <w:p w14:paraId="59CDF900">
            <w:pPr>
              <w:pStyle w:val="34"/>
            </w:pPr>
            <w:r>
              <w:t>Real-time Intrusion Detection (IDS/IPS)</w:t>
            </w:r>
          </w:p>
        </w:tc>
        <w:tc>
          <w:tcPr>
            <w:tcW w:w="1004" w:type="pct"/>
          </w:tcPr>
          <w:p w14:paraId="4DD64912">
            <w:pPr>
              <w:pStyle w:val="34"/>
            </w:pPr>
            <w:r>
              <w:t>Snort, Suricata, Bro/Zeek</w:t>
            </w:r>
          </w:p>
        </w:tc>
        <w:tc>
          <w:tcPr>
            <w:tcW w:w="634" w:type="pct"/>
          </w:tcPr>
          <w:p w14:paraId="30BE09BD">
            <w:pPr>
              <w:pStyle w:val="11"/>
              <w:widowControl/>
              <w:spacing w:beforeAutospacing="0" w:afterAutospacing="0"/>
              <w:jc w:val="center"/>
              <w:rPr>
                <w:rFonts w:ascii="Arial" w:hAnsi="Arial" w:cs="Arial"/>
                <w:sz w:val="18"/>
                <w:szCs w:val="18"/>
              </w:rPr>
            </w:pPr>
            <w:r>
              <w:rPr>
                <w:rFonts w:ascii="Arial" w:hAnsi="Arial" w:cs="Arial"/>
                <w:sz w:val="18"/>
                <w:szCs w:val="18"/>
              </w:rPr>
              <w:t>Detection Layer</w:t>
            </w:r>
          </w:p>
        </w:tc>
        <w:tc>
          <w:tcPr>
            <w:tcW w:w="793" w:type="pct"/>
          </w:tcPr>
          <w:p w14:paraId="0588551B">
            <w:pPr>
              <w:pStyle w:val="11"/>
              <w:widowControl/>
              <w:spacing w:beforeAutospacing="0" w:afterAutospacing="0"/>
              <w:jc w:val="center"/>
              <w:rPr>
                <w:rFonts w:ascii="Arial" w:hAnsi="Arial" w:cs="Arial"/>
                <w:sz w:val="18"/>
                <w:szCs w:val="18"/>
              </w:rPr>
            </w:pPr>
            <w:r>
              <w:rPr>
                <w:rFonts w:ascii="Arial" w:hAnsi="Arial" w:cs="Arial"/>
                <w:sz w:val="18"/>
                <w:szCs w:val="18"/>
              </w:rPr>
              <w:t>—</w:t>
            </w:r>
          </w:p>
        </w:tc>
        <w:tc>
          <w:tcPr>
            <w:tcW w:w="668" w:type="pct"/>
          </w:tcPr>
          <w:p w14:paraId="5A359E2F">
            <w:pPr>
              <w:pStyle w:val="11"/>
              <w:widowControl/>
              <w:spacing w:beforeAutospacing="0" w:afterAutospacing="0"/>
              <w:jc w:val="center"/>
              <w:rPr>
                <w:rFonts w:ascii="Arial" w:hAnsi="Arial" w:cs="Arial"/>
                <w:sz w:val="18"/>
                <w:szCs w:val="18"/>
              </w:rPr>
            </w:pPr>
            <w:r>
              <w:rPr>
                <w:rFonts w:ascii="Arial" w:hAnsi="Arial" w:cs="Arial"/>
                <w:sz w:val="18"/>
                <w:szCs w:val="18"/>
              </w:rPr>
              <w:t>Introduced real-time detection</w:t>
            </w:r>
          </w:p>
        </w:tc>
      </w:tr>
      <w:tr w14:paraId="4F3A07F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625" w:hRule="atLeast"/>
          <w:jc w:val="center"/>
        </w:trPr>
        <w:tc>
          <w:tcPr>
            <w:tcW w:w="738" w:type="pct"/>
            <w:shd w:val="clear" w:color="auto" w:fill="F1F1F1"/>
          </w:tcPr>
          <w:p w14:paraId="3508B641">
            <w:pPr>
              <w:pStyle w:val="11"/>
              <w:widowControl/>
              <w:spacing w:beforeAutospacing="0" w:afterAutospacing="0"/>
              <w:jc w:val="center"/>
              <w:rPr>
                <w:rFonts w:ascii="Arial" w:hAnsi="Arial" w:cs="Arial"/>
                <w:b w:val="0"/>
                <w:bCs w:val="0"/>
                <w:sz w:val="18"/>
                <w:szCs w:val="18"/>
              </w:rPr>
            </w:pPr>
            <w:r>
              <w:rPr>
                <w:rFonts w:ascii="Arial" w:hAnsi="Arial" w:cs="Arial"/>
                <w:b w:val="0"/>
                <w:bCs w:val="0"/>
                <w:sz w:val="18"/>
                <w:szCs w:val="18"/>
              </w:rPr>
              <w:t>Third Stage (2005–2015)</w:t>
            </w:r>
          </w:p>
        </w:tc>
        <w:tc>
          <w:tcPr>
            <w:tcW w:w="1163" w:type="pct"/>
            <w:shd w:val="clear" w:color="auto" w:fill="F1F1F1"/>
          </w:tcPr>
          <w:p w14:paraId="2A449F5A">
            <w:pPr>
              <w:pStyle w:val="34"/>
            </w:pPr>
            <w:r>
              <w:t>Centralized Log Analysis (SIEM)</w:t>
            </w:r>
          </w:p>
        </w:tc>
        <w:tc>
          <w:tcPr>
            <w:tcW w:w="1004" w:type="pct"/>
            <w:shd w:val="clear" w:color="auto" w:fill="F1F1F1"/>
          </w:tcPr>
          <w:p w14:paraId="25A1FAF7">
            <w:pPr>
              <w:pStyle w:val="34"/>
            </w:pPr>
            <w:r>
              <w:t>Splunk, ArcSight</w:t>
            </w:r>
          </w:p>
        </w:tc>
        <w:tc>
          <w:tcPr>
            <w:tcW w:w="634" w:type="pct"/>
            <w:shd w:val="clear" w:color="auto" w:fill="F1F1F1"/>
          </w:tcPr>
          <w:p w14:paraId="5225A335">
            <w:pPr>
              <w:pStyle w:val="11"/>
              <w:widowControl/>
              <w:spacing w:beforeAutospacing="0" w:afterAutospacing="0"/>
              <w:jc w:val="center"/>
              <w:rPr>
                <w:rFonts w:ascii="Arial" w:hAnsi="Arial" w:cs="Arial"/>
                <w:sz w:val="18"/>
                <w:szCs w:val="18"/>
              </w:rPr>
            </w:pPr>
            <w:r>
              <w:rPr>
                <w:rFonts w:ascii="Arial" w:hAnsi="Arial" w:cs="Arial"/>
                <w:sz w:val="18"/>
                <w:szCs w:val="18"/>
              </w:rPr>
              <w:t>Detection → Alert Layer</w:t>
            </w:r>
          </w:p>
        </w:tc>
        <w:tc>
          <w:tcPr>
            <w:tcW w:w="793" w:type="pct"/>
            <w:shd w:val="clear" w:color="auto" w:fill="F1F1F1"/>
          </w:tcPr>
          <w:p w14:paraId="08F2FB0E">
            <w:pPr>
              <w:pStyle w:val="11"/>
              <w:widowControl/>
              <w:spacing w:beforeAutospacing="0" w:afterAutospacing="0"/>
              <w:jc w:val="center"/>
              <w:rPr>
                <w:rFonts w:ascii="Arial" w:hAnsi="Arial" w:cs="Arial"/>
                <w:sz w:val="18"/>
                <w:szCs w:val="18"/>
              </w:rPr>
            </w:pPr>
            <w:r>
              <w:rPr>
                <w:rFonts w:ascii="Arial" w:hAnsi="Arial" w:cs="Arial"/>
                <w:sz w:val="18"/>
                <w:szCs w:val="18"/>
              </w:rPr>
              <w:t>—</w:t>
            </w:r>
          </w:p>
        </w:tc>
        <w:tc>
          <w:tcPr>
            <w:tcW w:w="668" w:type="pct"/>
            <w:shd w:val="clear" w:color="auto" w:fill="F1F1F1"/>
          </w:tcPr>
          <w:p w14:paraId="6C95F08B">
            <w:pPr>
              <w:pStyle w:val="11"/>
              <w:widowControl/>
              <w:spacing w:beforeAutospacing="0" w:afterAutospacing="0"/>
              <w:jc w:val="center"/>
              <w:rPr>
                <w:rFonts w:ascii="Arial" w:hAnsi="Arial" w:cs="Arial"/>
                <w:sz w:val="18"/>
                <w:szCs w:val="18"/>
              </w:rPr>
            </w:pPr>
            <w:r>
              <w:rPr>
                <w:rFonts w:ascii="Arial" w:hAnsi="Arial" w:cs="Arial"/>
                <w:sz w:val="18"/>
                <w:szCs w:val="18"/>
              </w:rPr>
              <w:t>Enabled cross-device correlation</w:t>
            </w:r>
          </w:p>
        </w:tc>
      </w:tr>
      <w:tr w14:paraId="20A86CF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625" w:hRule="atLeast"/>
          <w:jc w:val="center"/>
        </w:trPr>
        <w:tc>
          <w:tcPr>
            <w:tcW w:w="738" w:type="pct"/>
          </w:tcPr>
          <w:p w14:paraId="00519317">
            <w:pPr>
              <w:pStyle w:val="11"/>
              <w:widowControl/>
              <w:spacing w:beforeAutospacing="0" w:afterAutospacing="0"/>
              <w:jc w:val="center"/>
              <w:rPr>
                <w:rFonts w:ascii="Arial" w:hAnsi="Arial" w:cs="Arial"/>
                <w:b w:val="0"/>
                <w:bCs w:val="0"/>
                <w:sz w:val="18"/>
                <w:szCs w:val="18"/>
              </w:rPr>
            </w:pPr>
            <w:r>
              <w:rPr>
                <w:rFonts w:ascii="Arial" w:hAnsi="Arial" w:cs="Arial"/>
                <w:b w:val="0"/>
                <w:bCs w:val="0"/>
                <w:sz w:val="18"/>
                <w:szCs w:val="18"/>
              </w:rPr>
              <w:t>Fourth Stage (2015–2020)</w:t>
            </w:r>
          </w:p>
        </w:tc>
        <w:tc>
          <w:tcPr>
            <w:tcW w:w="1163" w:type="pct"/>
          </w:tcPr>
          <w:p w14:paraId="5484777A">
            <w:pPr>
              <w:pStyle w:val="34"/>
            </w:pPr>
            <w:r>
              <w:t>Tactical Phase Modeling (MITRE ATT&amp;CK)</w:t>
            </w:r>
          </w:p>
        </w:tc>
        <w:tc>
          <w:tcPr>
            <w:tcW w:w="1004" w:type="pct"/>
          </w:tcPr>
          <w:p w14:paraId="78E85DE8">
            <w:pPr>
              <w:pStyle w:val="34"/>
            </w:pPr>
            <w:r>
              <w:t>MITRE ATT&amp;CK Framework</w:t>
            </w:r>
          </w:p>
        </w:tc>
        <w:tc>
          <w:tcPr>
            <w:tcW w:w="634" w:type="pct"/>
          </w:tcPr>
          <w:p w14:paraId="05678CAA">
            <w:pPr>
              <w:pStyle w:val="11"/>
              <w:widowControl/>
              <w:spacing w:beforeAutospacing="0" w:afterAutospacing="0"/>
              <w:jc w:val="center"/>
              <w:rPr>
                <w:rFonts w:ascii="Arial" w:hAnsi="Arial" w:cs="Arial"/>
                <w:sz w:val="18"/>
                <w:szCs w:val="18"/>
              </w:rPr>
            </w:pPr>
            <w:r>
              <w:rPr>
                <w:rFonts w:ascii="Arial" w:hAnsi="Arial" w:cs="Arial"/>
                <w:sz w:val="18"/>
                <w:szCs w:val="18"/>
              </w:rPr>
              <w:t>Detection → Attack Understanding</w:t>
            </w:r>
          </w:p>
        </w:tc>
        <w:tc>
          <w:tcPr>
            <w:tcW w:w="793" w:type="pct"/>
          </w:tcPr>
          <w:p w14:paraId="708C0123">
            <w:pPr>
              <w:pStyle w:val="11"/>
              <w:widowControl/>
              <w:spacing w:beforeAutospacing="0" w:afterAutospacing="0"/>
              <w:jc w:val="center"/>
              <w:rPr>
                <w:rFonts w:ascii="Arial" w:hAnsi="Arial" w:cs="Arial"/>
                <w:sz w:val="18"/>
                <w:szCs w:val="18"/>
              </w:rPr>
            </w:pPr>
            <w:r>
              <w:rPr>
                <w:rFonts w:ascii="Arial" w:hAnsi="Arial" w:cs="Arial"/>
                <w:sz w:val="18"/>
                <w:szCs w:val="18"/>
              </w:rPr>
              <w:t>—</w:t>
            </w:r>
          </w:p>
        </w:tc>
        <w:tc>
          <w:tcPr>
            <w:tcW w:w="668" w:type="pct"/>
          </w:tcPr>
          <w:p w14:paraId="4614A270">
            <w:pPr>
              <w:pStyle w:val="11"/>
              <w:widowControl/>
              <w:spacing w:beforeAutospacing="0" w:afterAutospacing="0"/>
              <w:jc w:val="center"/>
              <w:rPr>
                <w:rFonts w:ascii="Arial" w:hAnsi="Arial" w:cs="Arial"/>
                <w:sz w:val="18"/>
                <w:szCs w:val="18"/>
              </w:rPr>
            </w:pPr>
            <w:r>
              <w:rPr>
                <w:rFonts w:ascii="Arial" w:hAnsi="Arial" w:cs="Arial"/>
                <w:sz w:val="18"/>
                <w:szCs w:val="18"/>
              </w:rPr>
              <w:t>—</w:t>
            </w:r>
          </w:p>
        </w:tc>
      </w:tr>
      <w:tr w14:paraId="729464D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625" w:hRule="atLeast"/>
          <w:jc w:val="center"/>
        </w:trPr>
        <w:tc>
          <w:tcPr>
            <w:tcW w:w="738" w:type="pct"/>
            <w:shd w:val="clear" w:color="auto" w:fill="F1F1F1"/>
          </w:tcPr>
          <w:p w14:paraId="7868339D">
            <w:pPr>
              <w:pStyle w:val="11"/>
              <w:widowControl/>
              <w:spacing w:beforeAutospacing="0" w:afterAutospacing="0"/>
              <w:jc w:val="center"/>
              <w:rPr>
                <w:rFonts w:ascii="Arial" w:hAnsi="Arial" w:cs="Arial"/>
                <w:b w:val="0"/>
                <w:bCs w:val="0"/>
                <w:sz w:val="18"/>
                <w:szCs w:val="18"/>
              </w:rPr>
            </w:pPr>
            <w:r>
              <w:rPr>
                <w:rFonts w:ascii="Arial" w:hAnsi="Arial" w:cs="Arial"/>
                <w:b w:val="0"/>
                <w:bCs w:val="0"/>
                <w:sz w:val="18"/>
                <w:szCs w:val="18"/>
              </w:rPr>
              <w:t>Fifth Stage (2017–Present)</w:t>
            </w:r>
          </w:p>
        </w:tc>
        <w:tc>
          <w:tcPr>
            <w:tcW w:w="1163" w:type="pct"/>
            <w:shd w:val="clear" w:color="auto" w:fill="F1F1F1"/>
          </w:tcPr>
          <w:p w14:paraId="5090F49C">
            <w:pPr>
              <w:pStyle w:val="11"/>
              <w:widowControl/>
              <w:spacing w:beforeAutospacing="0" w:afterAutospacing="0"/>
              <w:jc w:val="center"/>
              <w:rPr>
                <w:rFonts w:ascii="Arial" w:hAnsi="Arial" w:cs="Arial"/>
                <w:sz w:val="18"/>
                <w:szCs w:val="18"/>
              </w:rPr>
            </w:pPr>
            <w:r>
              <w:rPr>
                <w:rFonts w:ascii="Arial" w:hAnsi="Arial" w:cs="Arial"/>
                <w:sz w:val="18"/>
                <w:szCs w:val="18"/>
              </w:rPr>
              <w:t>Automated Response (SOAR)</w:t>
            </w:r>
          </w:p>
        </w:tc>
        <w:tc>
          <w:tcPr>
            <w:tcW w:w="1004" w:type="pct"/>
            <w:shd w:val="clear" w:color="auto" w:fill="F1F1F1"/>
          </w:tcPr>
          <w:p w14:paraId="6404F822">
            <w:pPr>
              <w:pStyle w:val="11"/>
              <w:widowControl/>
              <w:spacing w:beforeAutospacing="0" w:afterAutospacing="0"/>
              <w:jc w:val="center"/>
              <w:rPr>
                <w:rFonts w:ascii="Arial" w:hAnsi="Arial" w:cs="Arial"/>
                <w:sz w:val="18"/>
                <w:szCs w:val="18"/>
              </w:rPr>
            </w:pPr>
            <w:r>
              <w:rPr>
                <w:rFonts w:ascii="Arial" w:hAnsi="Arial" w:cs="Arial"/>
                <w:sz w:val="18"/>
                <w:szCs w:val="18"/>
              </w:rPr>
              <w:t>Cortex XSOAR, DFLabs</w:t>
            </w:r>
          </w:p>
        </w:tc>
        <w:tc>
          <w:tcPr>
            <w:tcW w:w="634" w:type="pct"/>
            <w:shd w:val="clear" w:color="auto" w:fill="F1F1F1"/>
          </w:tcPr>
          <w:p w14:paraId="2DB02D09">
            <w:pPr>
              <w:pStyle w:val="11"/>
              <w:widowControl/>
              <w:spacing w:beforeAutospacing="0" w:afterAutospacing="0"/>
              <w:jc w:val="center"/>
              <w:rPr>
                <w:rFonts w:ascii="Arial" w:hAnsi="Arial" w:cs="Arial"/>
                <w:sz w:val="18"/>
                <w:szCs w:val="18"/>
              </w:rPr>
            </w:pPr>
            <w:r>
              <w:rPr>
                <w:rFonts w:ascii="Arial" w:hAnsi="Arial" w:cs="Arial"/>
                <w:sz w:val="18"/>
                <w:szCs w:val="18"/>
              </w:rPr>
              <w:t>Response Layer</w:t>
            </w:r>
          </w:p>
        </w:tc>
        <w:tc>
          <w:tcPr>
            <w:tcW w:w="793" w:type="pct"/>
            <w:shd w:val="clear" w:color="auto" w:fill="F1F1F1"/>
          </w:tcPr>
          <w:p w14:paraId="5ABC6F56">
            <w:pPr>
              <w:pStyle w:val="11"/>
              <w:widowControl/>
              <w:spacing w:beforeAutospacing="0" w:afterAutospacing="0"/>
              <w:jc w:val="center"/>
              <w:rPr>
                <w:rFonts w:ascii="Arial" w:hAnsi="Arial" w:cs="Arial"/>
                <w:sz w:val="18"/>
                <w:szCs w:val="18"/>
              </w:rPr>
            </w:pPr>
            <w:r>
              <w:rPr>
                <w:rFonts w:ascii="Arial" w:hAnsi="Arial" w:cs="Arial"/>
                <w:sz w:val="18"/>
                <w:szCs w:val="18"/>
              </w:rPr>
              <w:t>—</w:t>
            </w:r>
          </w:p>
        </w:tc>
        <w:tc>
          <w:tcPr>
            <w:tcW w:w="668" w:type="pct"/>
            <w:shd w:val="clear" w:color="auto" w:fill="F1F1F1"/>
          </w:tcPr>
          <w:p w14:paraId="0A081182">
            <w:pPr>
              <w:pStyle w:val="11"/>
              <w:widowControl/>
              <w:spacing w:beforeAutospacing="0" w:afterAutospacing="0"/>
              <w:jc w:val="center"/>
              <w:rPr>
                <w:rFonts w:ascii="Arial" w:hAnsi="Arial" w:cs="Arial"/>
                <w:sz w:val="18"/>
                <w:szCs w:val="18"/>
              </w:rPr>
            </w:pPr>
            <w:r>
              <w:rPr>
                <w:rFonts w:ascii="Arial" w:hAnsi="Arial" w:cs="Arial"/>
                <w:sz w:val="18"/>
                <w:szCs w:val="18"/>
              </w:rPr>
              <w:t>Enabled response automation</w:t>
            </w:r>
          </w:p>
        </w:tc>
      </w:tr>
      <w:tr w14:paraId="7BE0A7D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625" w:hRule="atLeast"/>
          <w:jc w:val="center"/>
        </w:trPr>
        <w:tc>
          <w:tcPr>
            <w:tcW w:w="738" w:type="pct"/>
          </w:tcPr>
          <w:p w14:paraId="41ED8A49">
            <w:pPr>
              <w:pStyle w:val="11"/>
              <w:widowControl/>
              <w:spacing w:beforeAutospacing="0" w:afterAutospacing="0"/>
              <w:jc w:val="center"/>
              <w:rPr>
                <w:rFonts w:ascii="Arial" w:hAnsi="Arial" w:cs="Arial"/>
                <w:b w:val="0"/>
                <w:bCs w:val="0"/>
                <w:sz w:val="18"/>
                <w:szCs w:val="18"/>
              </w:rPr>
            </w:pPr>
            <w:r>
              <w:rPr>
                <w:rFonts w:ascii="Arial" w:hAnsi="Arial" w:cs="Arial"/>
                <w:b w:val="0"/>
                <w:bCs w:val="0"/>
                <w:sz w:val="18"/>
                <w:szCs w:val="18"/>
              </w:rPr>
              <w:t>Sixth Stage (2025.6)</w:t>
            </w:r>
          </w:p>
        </w:tc>
        <w:tc>
          <w:tcPr>
            <w:tcW w:w="1163" w:type="pct"/>
          </w:tcPr>
          <w:p w14:paraId="50DEE7DD">
            <w:pPr>
              <w:pStyle w:val="11"/>
              <w:widowControl/>
              <w:spacing w:beforeAutospacing="0" w:afterAutospacing="0"/>
              <w:jc w:val="center"/>
              <w:rPr>
                <w:rFonts w:ascii="Arial" w:hAnsi="Arial" w:cs="Arial"/>
                <w:sz w:val="18"/>
                <w:szCs w:val="18"/>
              </w:rPr>
            </w:pPr>
            <w:r>
              <w:rPr>
                <w:rFonts w:ascii="Arial" w:hAnsi="Arial" w:cs="Arial"/>
                <w:b/>
                <w:bCs/>
                <w:sz w:val="18"/>
                <w:szCs w:val="18"/>
              </w:rPr>
              <w:t>Investigation Layer</w:t>
            </w:r>
          </w:p>
        </w:tc>
        <w:tc>
          <w:tcPr>
            <w:tcW w:w="1004" w:type="pct"/>
          </w:tcPr>
          <w:p w14:paraId="1271DEDB">
            <w:pPr>
              <w:pStyle w:val="11"/>
              <w:widowControl/>
              <w:spacing w:beforeAutospacing="0" w:afterAutospacing="0"/>
              <w:jc w:val="center"/>
              <w:rPr>
                <w:rFonts w:ascii="Arial" w:hAnsi="Arial" w:cs="Arial"/>
                <w:sz w:val="18"/>
                <w:szCs w:val="18"/>
              </w:rPr>
            </w:pPr>
            <w:r>
              <w:rPr>
                <w:rFonts w:ascii="Arial" w:hAnsi="Arial" w:cs="Arial"/>
                <w:b/>
                <w:bCs/>
                <w:sz w:val="18"/>
                <w:szCs w:val="18"/>
              </w:rPr>
              <w:t>SCSM</w:t>
            </w:r>
          </w:p>
        </w:tc>
        <w:tc>
          <w:tcPr>
            <w:tcW w:w="634" w:type="pct"/>
          </w:tcPr>
          <w:p w14:paraId="357F3BAB">
            <w:pPr>
              <w:pStyle w:val="11"/>
              <w:widowControl/>
              <w:spacing w:beforeAutospacing="0" w:afterAutospacing="0"/>
              <w:jc w:val="center"/>
              <w:rPr>
                <w:rFonts w:ascii="Arial" w:hAnsi="Arial" w:cs="Arial"/>
                <w:sz w:val="18"/>
                <w:szCs w:val="18"/>
              </w:rPr>
            </w:pPr>
            <w:r>
              <w:rPr>
                <w:rFonts w:ascii="Arial" w:hAnsi="Arial" w:cs="Arial"/>
                <w:sz w:val="18"/>
                <w:szCs w:val="18"/>
              </w:rPr>
              <w:t>New Investigation Layer</w:t>
            </w:r>
          </w:p>
        </w:tc>
        <w:tc>
          <w:tcPr>
            <w:tcW w:w="793" w:type="pct"/>
          </w:tcPr>
          <w:p w14:paraId="6D20ED3B">
            <w:pPr>
              <w:pStyle w:val="11"/>
              <w:widowControl/>
              <w:spacing w:beforeAutospacing="0" w:afterAutospacing="0"/>
              <w:jc w:val="center"/>
              <w:rPr>
                <w:rFonts w:ascii="Arial" w:hAnsi="Arial" w:cs="Arial"/>
                <w:sz w:val="18"/>
                <w:szCs w:val="18"/>
              </w:rPr>
            </w:pPr>
            <w:r>
              <w:rPr>
                <w:rFonts w:ascii="Arial" w:hAnsi="Arial" w:cs="Arial"/>
                <w:sz w:val="18"/>
                <w:szCs w:val="18"/>
              </w:rPr>
              <w:t>First structured investigation layer definition</w:t>
            </w:r>
          </w:p>
        </w:tc>
        <w:tc>
          <w:tcPr>
            <w:tcW w:w="668" w:type="pct"/>
          </w:tcPr>
          <w:p w14:paraId="2339CFAB">
            <w:pPr>
              <w:pStyle w:val="11"/>
              <w:widowControl/>
              <w:spacing w:beforeAutospacing="0" w:afterAutospacing="0"/>
              <w:jc w:val="center"/>
              <w:rPr>
                <w:rFonts w:ascii="Arial" w:hAnsi="Arial" w:cs="Arial"/>
                <w:sz w:val="18"/>
                <w:szCs w:val="18"/>
              </w:rPr>
            </w:pPr>
            <w:r>
              <w:rPr>
                <w:rFonts w:ascii="Arial" w:hAnsi="Arial" w:cs="Arial"/>
                <w:sz w:val="18"/>
                <w:szCs w:val="18"/>
              </w:rPr>
              <w:t xml:space="preserve">Bridges Detection → </w:t>
            </w:r>
            <w:r>
              <w:rPr>
                <w:rFonts w:hint="eastAsia" w:ascii="Arial" w:hAnsi="Arial" w:cs="Arial"/>
                <w:sz w:val="18"/>
                <w:szCs w:val="18"/>
              </w:rPr>
              <w:t>response</w:t>
            </w:r>
            <w:r>
              <w:rPr>
                <w:rFonts w:ascii="Arial" w:hAnsi="Arial" w:cs="Arial"/>
                <w:sz w:val="18"/>
                <w:szCs w:val="18"/>
              </w:rPr>
              <w:t xml:space="preserve"> gap</w:t>
            </w:r>
          </w:p>
        </w:tc>
      </w:tr>
      <w:tr w14:paraId="3D9169A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625" w:hRule="atLeast"/>
          <w:jc w:val="center"/>
        </w:trPr>
        <w:tc>
          <w:tcPr>
            <w:tcW w:w="738" w:type="pct"/>
            <w:shd w:val="clear" w:color="auto" w:fill="F1F1F1"/>
          </w:tcPr>
          <w:p w14:paraId="7494B3D5">
            <w:pPr>
              <w:pStyle w:val="11"/>
              <w:widowControl/>
              <w:spacing w:beforeAutospacing="0" w:afterAutospacing="0"/>
              <w:jc w:val="center"/>
              <w:rPr>
                <w:rFonts w:ascii="Arial" w:hAnsi="Arial" w:cs="Arial"/>
                <w:b w:val="0"/>
                <w:bCs w:val="0"/>
                <w:sz w:val="18"/>
                <w:szCs w:val="18"/>
              </w:rPr>
            </w:pPr>
            <w:r>
              <w:rPr>
                <w:rFonts w:ascii="Arial" w:hAnsi="Arial" w:cs="Arial"/>
                <w:b w:val="0"/>
                <w:bCs w:val="0"/>
                <w:sz w:val="18"/>
                <w:szCs w:val="18"/>
              </w:rPr>
              <w:t>Seventh Stage (2025.6)</w:t>
            </w:r>
          </w:p>
        </w:tc>
        <w:tc>
          <w:tcPr>
            <w:tcW w:w="1163" w:type="pct"/>
            <w:shd w:val="clear" w:color="auto" w:fill="F1F1F1"/>
          </w:tcPr>
          <w:p w14:paraId="07C3D79C">
            <w:pPr>
              <w:pStyle w:val="11"/>
              <w:widowControl/>
              <w:spacing w:beforeAutospacing="0" w:afterAutospacing="0"/>
              <w:jc w:val="center"/>
              <w:rPr>
                <w:rFonts w:ascii="Arial" w:hAnsi="Arial" w:cs="Arial"/>
                <w:sz w:val="18"/>
                <w:szCs w:val="18"/>
              </w:rPr>
            </w:pPr>
            <w:r>
              <w:rPr>
                <w:rFonts w:ascii="Arial" w:hAnsi="Arial" w:cs="Arial"/>
                <w:b/>
                <w:bCs/>
                <w:sz w:val="18"/>
                <w:szCs w:val="18"/>
              </w:rPr>
              <w:t>Knowledge Loop / AI-Evolving Layer</w:t>
            </w:r>
          </w:p>
        </w:tc>
        <w:tc>
          <w:tcPr>
            <w:tcW w:w="1004" w:type="pct"/>
            <w:shd w:val="clear" w:color="auto" w:fill="F1F1F1"/>
          </w:tcPr>
          <w:p w14:paraId="7F333E6E">
            <w:pPr>
              <w:pStyle w:val="11"/>
              <w:widowControl/>
              <w:spacing w:beforeAutospacing="0" w:afterAutospacing="0"/>
              <w:jc w:val="center"/>
              <w:rPr>
                <w:rFonts w:ascii="Arial" w:hAnsi="Arial" w:cs="Arial"/>
                <w:sz w:val="18"/>
                <w:szCs w:val="18"/>
              </w:rPr>
            </w:pPr>
            <w:r>
              <w:rPr>
                <w:rFonts w:ascii="Arial" w:hAnsi="Arial" w:cs="Arial"/>
                <w:b/>
                <w:bCs/>
                <w:sz w:val="18"/>
                <w:szCs w:val="18"/>
              </w:rPr>
              <w:t>SCSM</w:t>
            </w:r>
          </w:p>
        </w:tc>
        <w:tc>
          <w:tcPr>
            <w:tcW w:w="634" w:type="pct"/>
            <w:shd w:val="clear" w:color="auto" w:fill="F1F1F1"/>
          </w:tcPr>
          <w:p w14:paraId="6BEEFC17">
            <w:pPr>
              <w:pStyle w:val="11"/>
              <w:widowControl/>
              <w:spacing w:beforeAutospacing="0" w:afterAutospacing="0"/>
              <w:jc w:val="center"/>
              <w:rPr>
                <w:rFonts w:ascii="Arial" w:hAnsi="Arial" w:cs="Arial"/>
                <w:sz w:val="18"/>
                <w:szCs w:val="18"/>
              </w:rPr>
            </w:pPr>
            <w:r>
              <w:rPr>
                <w:rFonts w:ascii="Arial" w:hAnsi="Arial" w:cs="Arial"/>
                <w:sz w:val="18"/>
                <w:szCs w:val="18"/>
              </w:rPr>
              <w:t>New Knowledge Memory Layer</w:t>
            </w:r>
          </w:p>
        </w:tc>
        <w:tc>
          <w:tcPr>
            <w:tcW w:w="793" w:type="pct"/>
            <w:shd w:val="clear" w:color="auto" w:fill="F1F1F1"/>
          </w:tcPr>
          <w:p w14:paraId="4A4A018E">
            <w:pPr>
              <w:pStyle w:val="11"/>
              <w:widowControl/>
              <w:spacing w:beforeAutospacing="0" w:afterAutospacing="0"/>
              <w:jc w:val="center"/>
              <w:rPr>
                <w:rFonts w:ascii="Arial" w:hAnsi="Arial" w:cs="Arial"/>
                <w:sz w:val="18"/>
                <w:szCs w:val="18"/>
              </w:rPr>
            </w:pPr>
            <w:r>
              <w:rPr>
                <w:rFonts w:ascii="Arial" w:hAnsi="Arial" w:cs="Arial"/>
                <w:sz w:val="18"/>
                <w:szCs w:val="18"/>
              </w:rPr>
              <w:t>First expert feedback + AI learning loop</w:t>
            </w:r>
          </w:p>
        </w:tc>
        <w:tc>
          <w:tcPr>
            <w:tcW w:w="668" w:type="pct"/>
            <w:shd w:val="clear" w:color="auto" w:fill="F1F1F1"/>
          </w:tcPr>
          <w:p w14:paraId="142A8087">
            <w:pPr>
              <w:pStyle w:val="11"/>
              <w:widowControl/>
              <w:spacing w:beforeAutospacing="0" w:afterAutospacing="0"/>
              <w:jc w:val="center"/>
              <w:rPr>
                <w:rFonts w:ascii="Arial" w:hAnsi="Arial" w:cs="Arial"/>
                <w:sz w:val="18"/>
                <w:szCs w:val="18"/>
              </w:rPr>
            </w:pPr>
            <w:r>
              <w:rPr>
                <w:rFonts w:ascii="Arial" w:hAnsi="Arial" w:cs="Arial"/>
                <w:sz w:val="18"/>
                <w:szCs w:val="18"/>
              </w:rPr>
              <w:t>Establishes AI-driven investigative paradigm</w:t>
            </w:r>
          </w:p>
        </w:tc>
      </w:tr>
    </w:tbl>
    <w:p w14:paraId="0E8EDE66">
      <w:pPr>
        <w:pStyle w:val="26"/>
        <w:ind w:firstLine="440"/>
      </w:pPr>
      <w:r>
        <w:t>Over the past three decades, the cybersecurity field has undergone multiple paradigm shifts — each introducing a new architectural layer: perimeter defense, real-time detection, centralized analysis, tactical phase modeling, and automated response.</w:t>
      </w:r>
    </w:p>
    <w:p w14:paraId="19F6A169">
      <w:pPr>
        <w:pStyle w:val="26"/>
        <w:ind w:firstLine="440"/>
      </w:pPr>
      <w:r>
        <w:t xml:space="preserve"> Yet </w:t>
      </w:r>
      <w:r>
        <w:rPr>
          <w:b/>
          <w:bCs/>
        </w:rPr>
        <w:t>two critical architectural gaps remain</w:t>
      </w:r>
      <w:r>
        <w:t xml:space="preserve">: the absence of a native Investigation Layer and a structured, AI-driven Knowledge Memory Layer.The Semantic Chain Security Model (SCSM) addresses </w:t>
      </w:r>
      <w:r>
        <w:rPr>
          <w:b/>
          <w:bCs/>
        </w:rPr>
        <w:t>both gaps simultaneously</w:t>
      </w:r>
      <w:r>
        <w:t xml:space="preserve"> — defining the world’s</w:t>
      </w:r>
      <w:r>
        <w:rPr>
          <w:b/>
          <w:bCs/>
        </w:rPr>
        <w:t xml:space="preserve"> first structured Investigation Layer</w:t>
      </w:r>
      <w:r>
        <w:t>, and</w:t>
      </w:r>
      <w:r>
        <w:rPr>
          <w:b/>
          <w:bCs/>
        </w:rPr>
        <w:t xml:space="preserve"> introducing an AI-evolving Knowledge Loop </w:t>
      </w:r>
      <w:r>
        <w:t xml:space="preserve">that enables dynamic learning and memory within security operations.This marks not one, but two paradigm breakthroughs in cybersecurity architecture — moving beyond traditional detection and response toward </w:t>
      </w:r>
      <w:r>
        <w:rPr>
          <w:b/>
          <w:bCs/>
        </w:rPr>
        <w:t>AI-driven investigation</w:t>
      </w:r>
      <w:r>
        <w:t xml:space="preserve"> and </w:t>
      </w:r>
      <w:r>
        <w:rPr>
          <w:b/>
          <w:bCs/>
        </w:rPr>
        <w:t>knowledge-based adaptive security.</w:t>
      </w:r>
    </w:p>
    <w:p w14:paraId="259AEF05">
      <w:pPr>
        <w:pStyle w:val="28"/>
        <w:rPr>
          <w:rStyle w:val="19"/>
          <w:rFonts w:eastAsia="宋体" w:cs="Arial"/>
          <w:bCs/>
          <w:color w:val="767171"/>
          <w:sz w:val="28"/>
        </w:rPr>
      </w:pPr>
      <w:bookmarkStart w:id="11" w:name="_Toc200207211"/>
      <w:r>
        <w:rPr>
          <w:rStyle w:val="19"/>
          <w:rFonts w:hint="eastAsia" w:cs="Arial"/>
          <w:bCs/>
          <w:color w:val="767171"/>
          <w:sz w:val="28"/>
        </w:rPr>
        <w:t>A</w:t>
      </w:r>
      <w:r>
        <w:rPr>
          <w:rStyle w:val="19"/>
          <w:rFonts w:hint="eastAsia" w:eastAsia="宋体" w:cs="Arial"/>
          <w:bCs/>
          <w:color w:val="767171"/>
          <w:sz w:val="28"/>
        </w:rPr>
        <w:t>.Solution Theory</w:t>
      </w:r>
      <w:bookmarkEnd w:id="11"/>
    </w:p>
    <w:p w14:paraId="43D05D4C">
      <w:pPr>
        <w:pStyle w:val="26"/>
        <w:ind w:firstLine="440"/>
      </w:pPr>
      <w:r>
        <w:t>Original Semantic Constructs Introduced for AI-Driven Security Investigation Architecture</w:t>
      </w:r>
      <w:r>
        <w:rPr>
          <w:rFonts w:hint="eastAsia"/>
        </w:rPr>
        <w:t>.</w:t>
      </w:r>
      <w:r>
        <w:t>As the original author, I hereby introduce the following core semantic constructs into the AI-driven security incident investigation system. These foundational concepts are designed to support behavior chain modeling, path inference, human-AI consensus, and knowledge base evolution through write-back mechanisms.</w:t>
      </w:r>
    </w:p>
    <w:p w14:paraId="3E507659">
      <w:pPr>
        <w:pStyle w:val="26"/>
        <w:keepNext/>
        <w:spacing w:line="240" w:lineRule="auto"/>
        <w:ind w:firstLine="0" w:firstLineChars="0"/>
      </w:pPr>
      <w:r>
        <w:drawing>
          <wp:inline distT="0" distB="0" distL="0" distR="0">
            <wp:extent cx="5759450" cy="4178300"/>
            <wp:effectExtent l="0" t="0" r="0" b="0"/>
            <wp:docPr id="431953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53496" name="图片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59450" cy="4178300"/>
                    </a:xfrm>
                    <a:prstGeom prst="rect">
                      <a:avLst/>
                    </a:prstGeom>
                  </pic:spPr>
                </pic:pic>
              </a:graphicData>
            </a:graphic>
          </wp:inline>
        </w:drawing>
      </w:r>
    </w:p>
    <w:p w14:paraId="0531CE9A">
      <w:pPr>
        <w:pStyle w:val="6"/>
        <w:jc w:val="center"/>
        <w:rPr>
          <w:rFonts w:hint="eastAsia"/>
        </w:rPr>
      </w:pPr>
      <w:r>
        <w:rPr>
          <w:rStyle w:val="19"/>
          <w:rFonts w:hint="eastAsia" w:cs="Arial"/>
          <w:b w:val="0"/>
          <w:sz w:val="20"/>
        </w:rPr>
        <w:t>Figure1：Semantic Chain Security Model</w:t>
      </w:r>
    </w:p>
    <w:p w14:paraId="2B97F537">
      <w:pPr>
        <w:pStyle w:val="26"/>
        <w:ind w:firstLine="442"/>
        <w:rPr>
          <w:b/>
          <w:bCs/>
        </w:rPr>
      </w:pPr>
      <w:r>
        <w:rPr>
          <w:rFonts w:hint="eastAsia"/>
          <w:b/>
          <w:bCs/>
        </w:rPr>
        <w:t>1.</w:t>
      </w:r>
      <w:r>
        <w:rPr>
          <w:b/>
          <w:bCs/>
        </w:rPr>
        <w:t>Semantic Chain Security Model (SCSM)</w:t>
      </w:r>
    </w:p>
    <w:p w14:paraId="7FA71931">
      <w:pPr>
        <w:pStyle w:val="26"/>
        <w:ind w:firstLine="440"/>
      </w:pPr>
      <w:r>
        <w:t>The Semantic Chain Security Model (SCSM) is an AI-driven security operations framework centered on behavioral semantics. It establishes a full-cycle investigation process that spans from log ingestion, behavior reconstruction, and semantic inference to expert validation and knowledge write-back.</w:t>
      </w:r>
    </w:p>
    <w:p w14:paraId="487E6150">
      <w:pPr>
        <w:pStyle w:val="26"/>
        <w:ind w:firstLine="440"/>
      </w:pPr>
      <w:r>
        <w:t>SCSM breaks away from the traditional SOC paradigm built on rule-based detection and manual log querying. By introducing a structural semantic layer, it empowers AI to understand behavior—enabling proactive risk assessment, attack path recognition, and continuous self-evolution.</w:t>
      </w:r>
    </w:p>
    <w:p w14:paraId="33682549">
      <w:pPr>
        <w:pStyle w:val="26"/>
        <w:ind w:firstLine="442"/>
        <w:rPr>
          <w:b/>
          <w:bCs/>
        </w:rPr>
      </w:pPr>
      <w:r>
        <w:rPr>
          <w:rFonts w:hint="eastAsia"/>
          <w:b/>
          <w:bCs/>
        </w:rPr>
        <w:t>2.</w:t>
      </w:r>
      <w:r>
        <w:rPr>
          <w:b/>
          <w:bCs/>
        </w:rPr>
        <w:t>Character/Entity Behavior Database (EBD)</w:t>
      </w:r>
    </w:p>
    <w:p w14:paraId="3D6B3896">
      <w:pPr>
        <w:pStyle w:val="26"/>
        <w:ind w:firstLine="440"/>
      </w:pPr>
      <w:r>
        <w:t>The Entity Behavior Database (EBD) is a structured, role-centric data repository that chronologically records and organizes all observable actions performed by a specific entity—such as a user, IP address, host, or device.</w:t>
      </w:r>
    </w:p>
    <w:p w14:paraId="5566AEE1">
      <w:pPr>
        <w:pStyle w:val="26"/>
        <w:ind w:firstLine="440"/>
      </w:pPr>
      <w:r>
        <w:t>It provides the foundational structure for behavior reconstruction and actor-centric semantic reasoning in security investigations.</w:t>
      </w:r>
    </w:p>
    <w:p w14:paraId="5F4FC627">
      <w:pPr>
        <w:pStyle w:val="26"/>
        <w:ind w:firstLine="442"/>
        <w:rPr>
          <w:b/>
          <w:bCs/>
        </w:rPr>
      </w:pPr>
      <w:r>
        <w:rPr>
          <w:rFonts w:hint="eastAsia"/>
          <w:b/>
          <w:bCs/>
        </w:rPr>
        <w:t>3.</w:t>
      </w:r>
      <w:r>
        <w:rPr>
          <w:b/>
          <w:bCs/>
        </w:rPr>
        <w:t>Knowledge Write-Back Mechanism</w:t>
      </w:r>
    </w:p>
    <w:p w14:paraId="1271ACE6">
      <w:pPr>
        <w:pStyle w:val="26"/>
        <w:ind w:firstLine="440"/>
      </w:pPr>
      <w:r>
        <w:t>The Knowledge Write-Back Mechanism refers to the process by which human security experts review, validate, and optionally revise the AI-generated behavior chains and risk evaluations.</w:t>
      </w:r>
    </w:p>
    <w:p w14:paraId="2E02A828">
      <w:pPr>
        <w:pStyle w:val="26"/>
        <w:ind w:firstLine="440"/>
      </w:pPr>
      <w:r>
        <w:t>This mechanism is the cornerstone of human-AI collaboration. It ensures that expert judgments are not lost but instead structurally recorded and fed back into the system’s evolving knowledge base, thereby improving semantic inference over time.</w:t>
      </w:r>
    </w:p>
    <w:p w14:paraId="36F9CDA4">
      <w:pPr>
        <w:pStyle w:val="26"/>
        <w:ind w:firstLine="442"/>
        <w:rPr>
          <w:b/>
          <w:bCs/>
        </w:rPr>
      </w:pPr>
      <w:r>
        <w:rPr>
          <w:rFonts w:hint="eastAsia"/>
          <w:b/>
          <w:bCs/>
        </w:rPr>
        <w:t>4.</w:t>
      </w:r>
      <w:r>
        <w:rPr>
          <w:b/>
          <w:bCs/>
        </w:rPr>
        <w:t>Three-Field Mapping Mechanism</w:t>
      </w:r>
    </w:p>
    <w:p w14:paraId="2852CE84">
      <w:pPr>
        <w:pStyle w:val="26"/>
        <w:ind w:firstLine="440"/>
      </w:pPr>
      <w:r>
        <w:t>The Three-Field Mapping Mechanism addresses semantic ambiguities in traditional binary log field mappings (e.g., srcip, dstip), particularly in edge device logs (e.g., WAF, proxy).</w:t>
      </w:r>
    </w:p>
    <w:p w14:paraId="0BC971CD">
      <w:pPr>
        <w:pStyle w:val="26"/>
        <w:ind w:firstLine="440"/>
      </w:pPr>
      <w:r>
        <w:t>It introduces a third semantic field, external_ip, to explicitly represent the origin of the access request. This results in a clarified behavioral structure:</w:t>
      </w:r>
    </w:p>
    <w:p w14:paraId="4A1F82C4">
      <w:pPr>
        <w:pStyle w:val="26"/>
        <w:ind w:firstLine="442"/>
        <w:rPr>
          <w:b/>
          <w:bCs/>
        </w:rPr>
      </w:pPr>
      <w:r>
        <w:rPr>
          <w:rFonts w:hint="eastAsia"/>
          <w:b/>
          <w:bCs/>
        </w:rPr>
        <w:t>E</w:t>
      </w:r>
      <w:r>
        <w:rPr>
          <w:b/>
          <w:bCs/>
        </w:rPr>
        <w:t>xternal_ip → srcip → dstip</w:t>
      </w:r>
    </w:p>
    <w:p w14:paraId="35E86302">
      <w:pPr>
        <w:pStyle w:val="26"/>
        <w:ind w:firstLine="440"/>
      </w:pPr>
      <w:r>
        <w:t>enabling accurate actor attribution and path-level modeling in a three-stage behavior chain format.</w:t>
      </w:r>
    </w:p>
    <w:p w14:paraId="24FBF52C">
      <w:pPr>
        <w:pStyle w:val="26"/>
        <w:keepNext/>
        <w:spacing w:line="240" w:lineRule="auto"/>
        <w:ind w:firstLine="0" w:firstLineChars="0"/>
      </w:pPr>
      <w:bookmarkStart w:id="39" w:name="_GoBack"/>
      <w:r>
        <w:drawing>
          <wp:inline distT="0" distB="0" distL="0" distR="0">
            <wp:extent cx="5759450" cy="2513330"/>
            <wp:effectExtent l="0" t="0" r="0" b="1270"/>
            <wp:docPr id="959753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53233" name="图片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59450" cy="2513330"/>
                    </a:xfrm>
                    <a:prstGeom prst="rect">
                      <a:avLst/>
                    </a:prstGeom>
                  </pic:spPr>
                </pic:pic>
              </a:graphicData>
            </a:graphic>
          </wp:inline>
        </w:drawing>
      </w:r>
      <w:bookmarkEnd w:id="39"/>
    </w:p>
    <w:p w14:paraId="5A98F2F5">
      <w:pPr>
        <w:pStyle w:val="6"/>
        <w:jc w:val="center"/>
        <w:rPr>
          <w:rFonts w:hint="eastAsia"/>
        </w:rPr>
      </w:pPr>
      <w:r>
        <w:rPr>
          <w:rStyle w:val="19"/>
          <w:rFonts w:hint="eastAsia" w:cs="Arial"/>
          <w:b w:val="0"/>
          <w:sz w:val="20"/>
        </w:rPr>
        <w:t>Figure2：Behavior Chain</w:t>
      </w:r>
    </w:p>
    <w:p w14:paraId="2F2B1A58">
      <w:pPr>
        <w:pStyle w:val="26"/>
        <w:ind w:firstLine="442"/>
        <w:rPr>
          <w:b/>
          <w:bCs/>
        </w:rPr>
      </w:pPr>
      <w:r>
        <w:rPr>
          <w:rFonts w:hint="eastAsia"/>
          <w:b/>
          <w:bCs/>
        </w:rPr>
        <w:t>5.</w:t>
      </w:r>
      <w:r>
        <w:rPr>
          <w:b/>
          <w:bCs/>
        </w:rPr>
        <w:t>Behavior Chain / User Behavior Chain (BC / UBC)</w:t>
      </w:r>
    </w:p>
    <w:p w14:paraId="239E7AE9">
      <w:pPr>
        <w:pStyle w:val="26"/>
        <w:ind w:firstLine="440"/>
      </w:pPr>
      <w:r>
        <w:t>A Behavior Chain is a time-ordered, semantically consistent sequence of behavioral events linked to a single entity (e.g., user, IP, host, or device) within a defined time window. It integrates both normal and abnormal behaviors and provides the structural foundation for AI to perform reasoning, identify anomalous stages, and infer malicious intent. It is the precondition for building an attack chain.</w:t>
      </w:r>
    </w:p>
    <w:p w14:paraId="11DE076D">
      <w:pPr>
        <w:pStyle w:val="26"/>
        <w:ind w:firstLine="442"/>
        <w:rPr>
          <w:rFonts w:cs="Arial"/>
          <w:b/>
          <w:bCs/>
          <w:sz w:val="28"/>
        </w:rPr>
      </w:pPr>
      <w:r>
        <w:rPr>
          <w:rFonts w:hint="eastAsia"/>
          <w:b/>
          <w:bCs/>
        </w:rPr>
        <w:t>6.</w:t>
      </w:r>
      <w:r>
        <w:rPr>
          <w:b/>
          <w:bCs/>
        </w:rPr>
        <w:t>Behavior Chain Path (BP)</w:t>
      </w:r>
    </w:p>
    <w:p w14:paraId="0DCF9EB7">
      <w:pPr>
        <w:pStyle w:val="26"/>
        <w:ind w:firstLine="420"/>
      </w:pPr>
      <w:r>
        <w:rPr>
          <w:rFonts w:cs="宋体"/>
          <w:sz w:val="21"/>
        </w:rPr>
        <w:t xml:space="preserve"> </w:t>
      </w:r>
      <w:r>
        <w:t>A Behavior Chain Path refers to a reconstructed sequence of operations performed by a specific role (e.g., IP, host, account, or process) over time. Each path represents the continuous behavioral trajectory of one entity and forms the semantic backbone for behavior modeling, attack path reconstruction, and AI-driven inference</w:t>
      </w:r>
    </w:p>
    <w:p w14:paraId="71089C35">
      <w:pPr>
        <w:pStyle w:val="26"/>
        <w:ind w:firstLine="442"/>
        <w:rPr>
          <w:b/>
          <w:bCs/>
        </w:rPr>
      </w:pPr>
      <w:r>
        <w:rPr>
          <w:rFonts w:hint="eastAsia"/>
          <w:b/>
          <w:bCs/>
        </w:rPr>
        <w:t>7.</w:t>
      </w:r>
      <w:r>
        <w:rPr>
          <w:b/>
          <w:bCs/>
        </w:rPr>
        <w:t xml:space="preserve">Behavior Coordinate Point (BCP) </w:t>
      </w:r>
    </w:p>
    <w:p w14:paraId="725D9343">
      <w:pPr>
        <w:pStyle w:val="26"/>
        <w:ind w:firstLine="440"/>
      </w:pPr>
      <w:r>
        <w:t>A Behavior Coordinate Point is the smallest semantic unit within a behavior chain, marking the position of a behavior event in the structural path. Each BCP contains:</w:t>
      </w:r>
      <w:r>
        <w:rPr>
          <w:rFonts w:hint="eastAsia"/>
        </w:rPr>
        <w:t xml:space="preserve"> the behavior itself, its position in the sequence (e.g., step number), the tactical stage it belongs to, its contextual semantics, scoring results from micro-models, and a flag indicating whether it is a critical node (e.g., a pivot point).</w:t>
      </w:r>
      <w:r>
        <w:t>BCPs are essential for path reasoning, similarity comparison, and knowledge visualization.</w:t>
      </w:r>
    </w:p>
    <w:p w14:paraId="0AE774D8">
      <w:pPr>
        <w:pStyle w:val="26"/>
        <w:ind w:firstLine="442"/>
        <w:rPr>
          <w:b/>
          <w:bCs/>
        </w:rPr>
      </w:pPr>
      <w:r>
        <w:rPr>
          <w:rFonts w:hint="eastAsia"/>
          <w:b/>
          <w:bCs/>
        </w:rPr>
        <w:t>8.</w:t>
      </w:r>
      <w:r>
        <w:rPr>
          <w:b/>
          <w:bCs/>
        </w:rPr>
        <w:t>Behavior Pivot Point (BPP)</w:t>
      </w:r>
    </w:p>
    <w:p w14:paraId="6C7A2D8D">
      <w:pPr>
        <w:pStyle w:val="26"/>
        <w:ind w:firstLine="440"/>
      </w:pPr>
      <w:r>
        <w:t>A Behavior Pivot Point acts as a semantic transition hub within the behavior chain, bridging different tactical stages (e.g., from initial access to lateral movement). It represents a behavioral turning point and decision junction in the AI reasoning process.</w:t>
      </w:r>
    </w:p>
    <w:p w14:paraId="26326513">
      <w:pPr>
        <w:pStyle w:val="26"/>
        <w:ind w:firstLine="440"/>
      </w:pPr>
      <w:r>
        <w:t>Typical characteristics include:</w:t>
      </w:r>
    </w:p>
    <w:p w14:paraId="765C3E46">
      <w:pPr>
        <w:pStyle w:val="26"/>
        <w:ind w:firstLine="440"/>
      </w:pPr>
      <w:r>
        <w:rPr>
          <w:rFonts w:hint="eastAsia"/>
        </w:rPr>
        <w:t>①</w:t>
      </w:r>
      <w:r>
        <w:t>Preceded by multiple anomalous or failed attempts</w:t>
      </w:r>
      <w:r>
        <w:rPr>
          <w:rFonts w:hint="eastAsia"/>
        </w:rPr>
        <w:t>;</w:t>
      </w:r>
      <w:r>
        <w:t>Followed by a successful or impactful action</w:t>
      </w:r>
      <w:r>
        <w:rPr>
          <w:rFonts w:hint="eastAsia"/>
        </w:rPr>
        <w:t>;</w:t>
      </w:r>
    </w:p>
    <w:p w14:paraId="4BCE025C">
      <w:pPr>
        <w:pStyle w:val="26"/>
        <w:ind w:firstLine="440"/>
      </w:pPr>
      <w:r>
        <w:rPr>
          <w:rFonts w:hint="eastAsia"/>
        </w:rPr>
        <w:t>②</w:t>
      </w:r>
      <w:r>
        <w:t>Often aligned with changes in tactics or objectives</w:t>
      </w:r>
      <w:r>
        <w:rPr>
          <w:rFonts w:hint="eastAsia"/>
        </w:rPr>
        <w:t>;</w:t>
      </w:r>
    </w:p>
    <w:p w14:paraId="393D51DF">
      <w:pPr>
        <w:pStyle w:val="26"/>
        <w:ind w:firstLine="440"/>
      </w:pPr>
      <w:r>
        <w:rPr>
          <w:rFonts w:hint="eastAsia"/>
        </w:rPr>
        <w:t>③</w:t>
      </w:r>
      <w:r>
        <w:t>BPPs are the entry nodes where behavior shifts from exploration to execution, and their Pivot Strength determines how confidently the AI recognizes the phase transition.</w:t>
      </w:r>
    </w:p>
    <w:p w14:paraId="6F28E91B">
      <w:pPr>
        <w:pStyle w:val="26"/>
        <w:ind w:firstLine="440"/>
      </w:pPr>
      <w:r>
        <w:rPr>
          <w:rFonts w:hint="eastAsia"/>
        </w:rPr>
        <w:t>④The detection is not based on the intrinsic abnormality of a single behavior, but on its semantic role within the behavior chain, particularly whether it serves as a pivot point indicating a phase shift in the attack sequence.It functions as a semantic transition node within the attack chain—acting as both the logical bridge between ATT&amp;CK stages and the semantic trigger point for AI to assess whether a subject has entered a malicious trajectory.</w:t>
      </w:r>
    </w:p>
    <w:p w14:paraId="007AB8AC">
      <w:pPr>
        <w:pStyle w:val="26"/>
        <w:ind w:firstLine="442"/>
        <w:rPr>
          <w:b/>
          <w:bCs/>
          <w14:textFill>
            <w14:gradFill>
              <w14:gsLst>
                <w14:gs w14:pos="0">
                  <w14:srgbClr w14:val="F8D2D6"/>
                </w14:gs>
                <w14:gs w14:pos="50000">
                  <w14:srgbClr w14:val="E54C5E"/>
                </w14:gs>
                <w14:gs w14:pos="100000">
                  <w14:srgbClr w14:val="DF243A"/>
                </w14:gs>
              </w14:gsLst>
              <w14:lin w14:ang="5400000" w14:scaled="1"/>
            </w14:gradFill>
          </w14:textFill>
        </w:rPr>
      </w:pPr>
      <w:r>
        <w:rPr>
          <w:rFonts w:hint="eastAsia"/>
          <w:b/>
          <w:bCs/>
        </w:rPr>
        <w:t>9.Behavior Fragment</w:t>
      </w:r>
      <w:r>
        <w:rPr>
          <w:b/>
          <w:bCs/>
        </w:rPr>
        <w:t xml:space="preserve"> </w:t>
      </w:r>
      <w:r>
        <w:rPr>
          <w:rFonts w:hint="eastAsia"/>
          <w:b/>
          <w:bCs/>
        </w:rPr>
        <w:t>Level</w:t>
      </w:r>
      <w:r>
        <w:rPr>
          <w:b/>
          <w:bCs/>
        </w:rPr>
        <w:t>(B</w:t>
      </w:r>
      <w:r>
        <w:rPr>
          <w:rFonts w:hint="eastAsia"/>
          <w:b/>
          <w:bCs/>
        </w:rPr>
        <w:t>FL</w:t>
      </w:r>
      <w:r>
        <w:rPr>
          <w:b/>
          <w:bCs/>
        </w:rPr>
        <w:t>)</w:t>
      </w:r>
    </w:p>
    <w:p w14:paraId="7F0B5E18">
      <w:pPr>
        <w:pStyle w:val="26"/>
        <w:ind w:firstLine="440"/>
      </w:pPr>
      <w:r>
        <w:rPr>
          <w:rFonts w:hint="eastAsia"/>
        </w:rPr>
        <w:t>A Behavior Fragment (BFL) is a semantically coherent sub-sequence within a behavior chain that captures a meaningful portion of an entity’s activity timeline. It transforms discrete event rules into structured semantic segments composed of Behavior Coordinate Points (BCPs) and Behavior Pivot Points (BPPs), enabling contextual interpretation and significantly reducing false positives in AI-driven security investigation.</w:t>
      </w:r>
    </w:p>
    <w:p w14:paraId="7225C716">
      <w:pPr>
        <w:pStyle w:val="26"/>
        <w:ind w:firstLine="440"/>
      </w:pPr>
      <w:r>
        <w:rPr>
          <w:rFonts w:hint="eastAsia"/>
        </w:rPr>
        <w:t>Typically, a BFL consists of one or more BCPs, which represent contextualized behavioral events, and may include one or more BPPs that mark tactical transitions along the attack path.</w:t>
      </w:r>
    </w:p>
    <w:p w14:paraId="2E5392DA">
      <w:pPr>
        <w:pStyle w:val="26"/>
        <w:ind w:firstLine="440"/>
      </w:pPr>
      <w:r>
        <w:rPr>
          <w:rFonts w:hint="eastAsia"/>
        </w:rPr>
        <w:t>Each Behavior Fragment satisfies the following structural criteria:</w:t>
      </w:r>
    </w:p>
    <w:p w14:paraId="57357269">
      <w:pPr>
        <w:pStyle w:val="26"/>
        <w:ind w:firstLineChars="0"/>
      </w:pPr>
      <w:r>
        <w:rPr>
          <w:rFonts w:hint="eastAsia"/>
        </w:rPr>
        <w:t>①All events are associated with a single role entity (e.g., IP address, user account, or host).</w:t>
      </w:r>
    </w:p>
    <w:p w14:paraId="38730F58">
      <w:pPr>
        <w:pStyle w:val="26"/>
        <w:ind w:firstLineChars="0"/>
      </w:pPr>
      <w:r>
        <w:rPr>
          <w:rFonts w:hint="eastAsia"/>
        </w:rPr>
        <w:t>②Events are chronologically ordered and contextually connected.</w:t>
      </w:r>
    </w:p>
    <w:p w14:paraId="31207DB5">
      <w:pPr>
        <w:pStyle w:val="26"/>
        <w:ind w:firstLine="440"/>
      </w:pPr>
      <w:r>
        <w:rPr>
          <w:rFonts w:hint="eastAsia"/>
        </w:rPr>
        <w:t>③The fragment is semantically bounded—often by a transition marker such as</w:t>
      </w:r>
      <w:r>
        <w:t xml:space="preserve"> BPP,</w:t>
      </w:r>
      <w:r>
        <w:rPr>
          <w:rFonts w:hint="eastAsia"/>
        </w:rPr>
        <w:t xml:space="preserve"> a successful login following multiple failed attempts.</w:t>
      </w:r>
    </w:p>
    <w:p w14:paraId="46836152">
      <w:pPr>
        <w:pStyle w:val="26"/>
        <w:ind w:firstLine="440"/>
      </w:pPr>
      <w:r>
        <w:rPr>
          <w:rFonts w:hint="eastAsia"/>
        </w:rPr>
        <w:t>Example Patterns:</w:t>
      </w:r>
    </w:p>
    <w:p w14:paraId="39395517">
      <w:pPr>
        <w:pStyle w:val="26"/>
        <w:ind w:firstLine="440"/>
      </w:pPr>
      <w:r>
        <w:rPr>
          <w:rFonts w:hint="eastAsia"/>
        </w:rPr>
        <w:t>①BCP + BCP + BPP → e.g., 50 failed logins followed by a success (brute-force segment).</w:t>
      </w:r>
    </w:p>
    <w:p w14:paraId="2F5191D0">
      <w:pPr>
        <w:pStyle w:val="26"/>
        <w:ind w:left="420" w:leftChars="200" w:firstLine="0" w:firstLineChars="0"/>
      </w:pPr>
      <w:r>
        <w:rPr>
          <w:rFonts w:hint="eastAsia"/>
        </w:rPr>
        <w:t>②BCP + BPP + BCP → e.g., suspicious scan → exploit → outbound connection.</w:t>
      </w:r>
    </w:p>
    <w:p w14:paraId="588BE778">
      <w:pPr>
        <w:pStyle w:val="26"/>
        <w:ind w:firstLine="440"/>
      </w:pPr>
      <w:r>
        <w:rPr>
          <w:rFonts w:hint="eastAsia"/>
        </w:rPr>
        <w:t>③Pattern: BFL × 2 + Funnel Structure This structure represents a critical semantic pattern within behavior chains where two Behavior Pivot Points (BPPs) occur in succession, forming a funnel-shaped structure that leads to multiple divergent attack paths. It is a high-risk configuration indicating a multi-stage attack scenario with tactical escalation and role transition.</w:t>
      </w:r>
    </w:p>
    <w:p w14:paraId="4B5C6BCE">
      <w:pPr>
        <w:pStyle w:val="26"/>
        <w:ind w:left="420" w:leftChars="200" w:firstLine="0" w:firstLineChars="0"/>
      </w:pPr>
      <w:r>
        <w:rPr>
          <w:rFonts w:hint="eastAsia"/>
        </w:rPr>
        <w:t>Level Classification:</w:t>
      </w:r>
    </w:p>
    <w:p w14:paraId="67822613">
      <w:pPr>
        <w:pStyle w:val="26"/>
        <w:ind w:left="420" w:leftChars="200" w:firstLine="0" w:firstLineChars="0"/>
      </w:pPr>
      <w:r>
        <w:rPr>
          <w:rFonts w:hint="eastAsia"/>
        </w:rPr>
        <w:t>Semantic Interpretation:</w:t>
      </w:r>
    </w:p>
    <w:p w14:paraId="06FB9520">
      <w:pPr>
        <w:pStyle w:val="26"/>
        <w:ind w:firstLine="440"/>
      </w:pPr>
      <w:r>
        <w:rPr>
          <w:rFonts w:hint="eastAsia"/>
        </w:rPr>
        <w:t>Level1 (Phase Transition - Access Gained):</w:t>
      </w:r>
    </w:p>
    <w:p w14:paraId="7C94A784">
      <w:pPr>
        <w:pStyle w:val="26"/>
        <w:ind w:firstLine="440"/>
      </w:pPr>
      <w:r>
        <w:rPr>
          <w:rFonts w:hint="eastAsia"/>
        </w:rPr>
        <w:t>Marks a successful transition from reconnaissance or brute-force to initial access.</w:t>
      </w:r>
    </w:p>
    <w:p w14:paraId="6DEB6A50">
      <w:pPr>
        <w:pStyle w:val="26"/>
        <w:ind w:firstLine="440"/>
      </w:pPr>
      <w:r>
        <w:rPr>
          <w:rFonts w:hint="eastAsia"/>
        </w:rPr>
        <w:t>Example: 50+ failed logins followed by a successful login.</w:t>
      </w:r>
    </w:p>
    <w:p w14:paraId="7B5A6689">
      <w:pPr>
        <w:pStyle w:val="26"/>
        <w:ind w:firstLine="440"/>
      </w:pPr>
      <w:r>
        <w:rPr>
          <w:rFonts w:hint="eastAsia"/>
        </w:rPr>
        <w:t>AI infers that the attacker has obtained valid credentials or exploited a vulnerability.</w:t>
      </w:r>
    </w:p>
    <w:p w14:paraId="561C9020">
      <w:pPr>
        <w:pStyle w:val="26"/>
        <w:ind w:firstLine="440"/>
      </w:pPr>
      <w:r>
        <w:rPr>
          <w:rFonts w:hint="eastAsia"/>
        </w:rPr>
        <w:t>Level2 (Execution Trigger - Action Phase Entry):</w:t>
      </w:r>
    </w:p>
    <w:p w14:paraId="20D20D4B">
      <w:pPr>
        <w:pStyle w:val="26"/>
        <w:ind w:firstLine="440"/>
      </w:pPr>
      <w:r>
        <w:rPr>
          <w:rFonts w:hint="eastAsia"/>
        </w:rPr>
        <w:t>Represents the launch of a high-risk tool (e.g., powershell.exe or cmd.exe), indicating transition from access to execution or privilege escalation.</w:t>
      </w:r>
    </w:p>
    <w:p w14:paraId="3554BEC7">
      <w:pPr>
        <w:pStyle w:val="26"/>
        <w:ind w:firstLine="440"/>
      </w:pPr>
      <w:r>
        <w:rPr>
          <w:rFonts w:hint="eastAsia"/>
        </w:rPr>
        <w:t>Often associated with tactic shifts defined in frameworks like MITRE ATT&amp;CK (e.g., from Initial Access to Execution or Persistence).</w:t>
      </w:r>
    </w:p>
    <w:p w14:paraId="0F27AB8B">
      <w:pPr>
        <w:pStyle w:val="26"/>
        <w:ind w:firstLine="440"/>
      </w:pPr>
      <w:r>
        <w:rPr>
          <w:rFonts w:hint="eastAsia"/>
        </w:rPr>
        <w:t>Level3 [Funnel Structure (Semantic Branching)]:</w:t>
      </w:r>
    </w:p>
    <w:p w14:paraId="7FEC9F67">
      <w:pPr>
        <w:pStyle w:val="26"/>
        <w:ind w:firstLine="440"/>
      </w:pPr>
      <w:r>
        <w:rPr>
          <w:rFonts w:hint="eastAsia"/>
        </w:rPr>
        <w:t>After Level2, multiple behavior paths may emerge:</w:t>
      </w:r>
    </w:p>
    <w:p w14:paraId="33AC1D31">
      <w:pPr>
        <w:pStyle w:val="26"/>
        <w:ind w:firstLine="440"/>
      </w:pPr>
      <w:r>
        <w:rPr>
          <w:rFonts w:hint="eastAsia"/>
        </w:rPr>
        <w:t>One path may lead to credential dumping tools (e.g., Mimikatz).</w:t>
      </w:r>
    </w:p>
    <w:p w14:paraId="6CE8B47E">
      <w:pPr>
        <w:pStyle w:val="26"/>
        <w:ind w:firstLine="440"/>
      </w:pPr>
      <w:r>
        <w:rPr>
          <w:rFonts w:hint="eastAsia"/>
        </w:rPr>
        <w:t>Another may initiate outbound communications (e.g., C2).</w:t>
      </w:r>
    </w:p>
    <w:p w14:paraId="366141DB">
      <w:pPr>
        <w:pStyle w:val="26"/>
        <w:ind w:firstLine="440"/>
      </w:pPr>
      <w:r>
        <w:rPr>
          <w:rFonts w:hint="eastAsia"/>
        </w:rPr>
        <w:t>Others may access sensitive files or execute lateral movement.</w:t>
      </w:r>
    </w:p>
    <w:p w14:paraId="13C4CACF">
      <w:pPr>
        <w:pStyle w:val="26"/>
        <w:ind w:firstLine="440"/>
      </w:pPr>
      <w:r>
        <w:rPr>
          <w:rFonts w:hint="eastAsia"/>
        </w:rPr>
        <w:t>It serves as an analysis unit for AI reasoning, anomaly detection, and expert feedback in knowledge write-back workflows.</w:t>
      </w:r>
    </w:p>
    <w:p w14:paraId="051D1375">
      <w:pPr>
        <w:widowControl/>
        <w:jc w:val="left"/>
        <w:rPr>
          <w:rStyle w:val="19"/>
          <w:rFonts w:cs="Arial"/>
          <w:b w:val="0"/>
          <w:sz w:val="20"/>
          <w:szCs w:val="20"/>
        </w:rPr>
      </w:pPr>
      <w:r>
        <w:rPr>
          <w:rStyle w:val="19"/>
          <w:rFonts w:cs="Arial"/>
          <w:b w:val="0"/>
          <w:sz w:val="20"/>
          <w:szCs w:val="20"/>
        </w:rPr>
        <w:br w:type="page"/>
      </w:r>
    </w:p>
    <w:p w14:paraId="4C28409B">
      <w:pPr>
        <w:pStyle w:val="26"/>
        <w:spacing w:before="156" w:beforeLines="50" w:after="156" w:afterLines="50" w:line="240" w:lineRule="auto"/>
        <w:ind w:firstLine="0" w:firstLineChars="0"/>
        <w:jc w:val="center"/>
        <w:rPr>
          <w:b/>
          <w:bCs/>
          <w14:textFill>
            <w14:gradFill>
              <w14:gsLst>
                <w14:gs w14:pos="0">
                  <w14:srgbClr w14:val="F8D2D6"/>
                </w14:gs>
                <w14:gs w14:pos="50000">
                  <w14:srgbClr w14:val="E54C5E"/>
                </w14:gs>
                <w14:gs w14:pos="100000">
                  <w14:srgbClr w14:val="DF243A"/>
                </w14:gs>
              </w14:gsLst>
              <w14:lin w14:ang="5400000" w14:scaled="1"/>
            </w14:gradFill>
          </w14:textFill>
        </w:rPr>
      </w:pPr>
      <w:r>
        <w:rPr>
          <w:rStyle w:val="19"/>
          <w:rFonts w:hint="eastAsia" w:cs="Arial"/>
          <w:b w:val="0"/>
          <w:sz w:val="20"/>
          <w:szCs w:val="20"/>
        </w:rPr>
        <w:t>Table7：</w:t>
      </w:r>
      <w:r>
        <w:rPr>
          <w:rStyle w:val="19"/>
          <w:rFonts w:hint="eastAsia" w:cs="Arial"/>
          <w:b w:val="0"/>
          <w:bCs/>
          <w:kern w:val="0"/>
          <w:sz w:val="20"/>
          <w:szCs w:val="20"/>
        </w:rPr>
        <w:t>Semantic Phase Mapping Between Behavior Fragment Levels (BFL) and MITRE ATT&amp;CK Framework</w:t>
      </w:r>
    </w:p>
    <w:tbl>
      <w:tblPr>
        <w:tblStyle w:val="4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475"/>
        <w:gridCol w:w="4629"/>
        <w:gridCol w:w="3182"/>
      </w:tblGrid>
      <w:tr w14:paraId="20C0F59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3F43502D">
            <w:pPr>
              <w:pStyle w:val="11"/>
              <w:widowControl/>
              <w:spacing w:beforeAutospacing="0" w:afterAutospacing="0"/>
              <w:jc w:val="center"/>
              <w:rPr>
                <w:rFonts w:ascii="Arial" w:hAnsi="Arial" w:cs="Arial"/>
                <w:b/>
                <w:bCs/>
                <w:sz w:val="18"/>
                <w:szCs w:val="18"/>
              </w:rPr>
            </w:pPr>
            <w:r>
              <w:rPr>
                <w:rFonts w:hint="eastAsia" w:ascii="Arial" w:hAnsi="Arial" w:cs="Arial"/>
                <w:b/>
                <w:bCs/>
                <w:sz w:val="18"/>
                <w:szCs w:val="18"/>
              </w:rPr>
              <w:t>BFL Semantic Phase</w:t>
            </w:r>
          </w:p>
        </w:tc>
        <w:tc>
          <w:tcPr>
            <w:tcW w:w="0" w:type="auto"/>
          </w:tcPr>
          <w:p w14:paraId="1467AE55">
            <w:pPr>
              <w:pStyle w:val="11"/>
              <w:widowControl/>
              <w:spacing w:beforeAutospacing="0" w:afterAutospacing="0"/>
              <w:jc w:val="center"/>
              <w:rPr>
                <w:rFonts w:ascii="Arial" w:hAnsi="Arial" w:cs="Arial"/>
                <w:b/>
                <w:bCs/>
                <w:sz w:val="18"/>
                <w:szCs w:val="18"/>
              </w:rPr>
            </w:pPr>
            <w:r>
              <w:rPr>
                <w:rFonts w:ascii="Arial" w:hAnsi="Arial" w:cs="Arial"/>
                <w:b/>
                <w:bCs/>
                <w:sz w:val="18"/>
                <w:szCs w:val="18"/>
              </w:rPr>
              <w:t>Definition</w:t>
            </w:r>
          </w:p>
        </w:tc>
        <w:tc>
          <w:tcPr>
            <w:tcW w:w="0" w:type="auto"/>
          </w:tcPr>
          <w:p w14:paraId="6897C081">
            <w:pPr>
              <w:pStyle w:val="11"/>
              <w:widowControl/>
              <w:spacing w:beforeAutospacing="0" w:afterAutospacing="0"/>
              <w:jc w:val="center"/>
              <w:rPr>
                <w:rFonts w:ascii="Arial" w:hAnsi="Arial" w:cs="Arial"/>
                <w:b/>
                <w:bCs/>
                <w:sz w:val="18"/>
                <w:szCs w:val="18"/>
              </w:rPr>
            </w:pPr>
            <w:r>
              <w:rPr>
                <w:rFonts w:hint="eastAsia" w:ascii="Arial" w:hAnsi="Arial" w:cs="Arial"/>
                <w:b/>
                <w:bCs/>
                <w:sz w:val="18"/>
                <w:szCs w:val="18"/>
              </w:rPr>
              <w:t>Corresponding MITRE ATT&amp;CK Tactic(s)</w:t>
            </w:r>
          </w:p>
        </w:tc>
      </w:tr>
      <w:tr w14:paraId="702F019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14:paraId="259AB52B">
            <w:pPr>
              <w:pStyle w:val="11"/>
              <w:widowControl/>
              <w:spacing w:beforeAutospacing="0" w:afterAutospacing="0"/>
              <w:jc w:val="center"/>
              <w:rPr>
                <w:rFonts w:ascii="Arial" w:hAnsi="Arial" w:cs="Arial"/>
                <w:b w:val="0"/>
                <w:bCs/>
                <w:sz w:val="18"/>
                <w:szCs w:val="18"/>
              </w:rPr>
            </w:pPr>
            <w:r>
              <w:rPr>
                <w:rFonts w:ascii="Arial" w:hAnsi="Arial" w:cs="Arial"/>
                <w:b w:val="0"/>
                <w:bCs/>
                <w:sz w:val="18"/>
                <w:szCs w:val="18"/>
              </w:rPr>
              <w:t>Level 1 – Access Phase</w:t>
            </w:r>
          </w:p>
        </w:tc>
        <w:tc>
          <w:tcPr>
            <w:tcW w:w="0" w:type="auto"/>
            <w:shd w:val="clear" w:color="auto" w:fill="F1F1F1" w:themeFill="background1" w:themeFillShade="F2"/>
          </w:tcPr>
          <w:p w14:paraId="3B24EA25">
            <w:pPr>
              <w:pStyle w:val="11"/>
              <w:widowControl/>
              <w:spacing w:beforeAutospacing="0" w:afterAutospacing="0"/>
              <w:jc w:val="center"/>
              <w:rPr>
                <w:rFonts w:ascii="Arial" w:hAnsi="Arial" w:cs="Arial"/>
                <w:bCs/>
                <w:sz w:val="18"/>
                <w:szCs w:val="18"/>
              </w:rPr>
            </w:pPr>
            <w:r>
              <w:rPr>
                <w:rFonts w:ascii="Arial" w:hAnsi="Arial" w:cs="Arial"/>
                <w:bCs/>
                <w:sz w:val="18"/>
                <w:szCs w:val="18"/>
              </w:rPr>
              <w:t>Also known as Recon Phase. This level describes the process from external probing to successful access. For example, brute-force attempts followed by successful login.</w:t>
            </w:r>
          </w:p>
        </w:tc>
        <w:tc>
          <w:tcPr>
            <w:tcW w:w="0" w:type="auto"/>
            <w:shd w:val="clear" w:color="auto" w:fill="F1F1F1" w:themeFill="background1" w:themeFillShade="F2"/>
          </w:tcPr>
          <w:p w14:paraId="123757C6">
            <w:pPr>
              <w:pStyle w:val="11"/>
              <w:widowControl/>
              <w:spacing w:beforeAutospacing="0" w:afterAutospacing="0"/>
              <w:jc w:val="center"/>
              <w:rPr>
                <w:rFonts w:ascii="Arial" w:hAnsi="Arial" w:cs="Arial"/>
                <w:bCs/>
                <w:sz w:val="18"/>
                <w:szCs w:val="18"/>
              </w:rPr>
            </w:pPr>
            <w:r>
              <w:rPr>
                <w:rFonts w:ascii="Arial" w:hAnsi="Arial" w:cs="Arial"/>
                <w:bCs/>
                <w:i/>
                <w:sz w:val="18"/>
                <w:szCs w:val="18"/>
              </w:rPr>
              <w:t>Initial Access</w:t>
            </w:r>
            <w:r>
              <w:rPr>
                <w:rFonts w:ascii="Arial" w:hAnsi="Arial" w:cs="Arial"/>
                <w:bCs/>
                <w:sz w:val="18"/>
                <w:szCs w:val="18"/>
              </w:rPr>
              <w:t xml:space="preserve">, </w:t>
            </w:r>
            <w:r>
              <w:rPr>
                <w:rFonts w:ascii="Arial" w:hAnsi="Arial" w:cs="Arial"/>
                <w:bCs/>
                <w:i/>
                <w:sz w:val="18"/>
                <w:szCs w:val="18"/>
              </w:rPr>
              <w:t>Credential Access</w:t>
            </w:r>
            <w:r>
              <w:rPr>
                <w:rFonts w:ascii="Arial" w:hAnsi="Arial" w:cs="Arial"/>
                <w:bCs/>
                <w:sz w:val="18"/>
                <w:szCs w:val="18"/>
              </w:rPr>
              <w:t xml:space="preserve">, </w:t>
            </w:r>
            <w:r>
              <w:rPr>
                <w:rFonts w:ascii="Arial" w:hAnsi="Arial" w:cs="Arial"/>
                <w:bCs/>
                <w:i/>
                <w:sz w:val="18"/>
                <w:szCs w:val="18"/>
              </w:rPr>
              <w:t>Discovery</w:t>
            </w:r>
            <w:r>
              <w:rPr>
                <w:rFonts w:ascii="Arial" w:hAnsi="Arial" w:cs="Arial"/>
                <w:bCs/>
                <w:sz w:val="18"/>
                <w:szCs w:val="18"/>
              </w:rPr>
              <w:t xml:space="preserve">, </w:t>
            </w:r>
            <w:r>
              <w:rPr>
                <w:rFonts w:ascii="Arial" w:hAnsi="Arial" w:cs="Arial"/>
                <w:bCs/>
                <w:i/>
                <w:sz w:val="18"/>
                <w:szCs w:val="18"/>
              </w:rPr>
              <w:t>Reconnaissance</w:t>
            </w:r>
          </w:p>
        </w:tc>
      </w:tr>
      <w:tr w14:paraId="374C2CC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565D2D09">
            <w:pPr>
              <w:pStyle w:val="11"/>
              <w:widowControl/>
              <w:spacing w:beforeAutospacing="0" w:afterAutospacing="0"/>
              <w:jc w:val="center"/>
              <w:rPr>
                <w:rFonts w:ascii="Arial" w:hAnsi="Arial" w:cs="Arial"/>
                <w:b w:val="0"/>
                <w:bCs/>
                <w:sz w:val="18"/>
                <w:szCs w:val="18"/>
              </w:rPr>
            </w:pPr>
            <w:r>
              <w:rPr>
                <w:rFonts w:ascii="Arial" w:hAnsi="Arial" w:cs="Arial"/>
                <w:b w:val="0"/>
                <w:bCs/>
                <w:sz w:val="18"/>
                <w:szCs w:val="18"/>
              </w:rPr>
              <w:t>Level 2 – Execution Phase</w:t>
            </w:r>
          </w:p>
        </w:tc>
        <w:tc>
          <w:tcPr>
            <w:tcW w:w="0" w:type="auto"/>
          </w:tcPr>
          <w:p w14:paraId="4F95A62F">
            <w:pPr>
              <w:pStyle w:val="11"/>
              <w:widowControl/>
              <w:spacing w:beforeAutospacing="0" w:afterAutospacing="0"/>
              <w:jc w:val="center"/>
              <w:rPr>
                <w:rFonts w:ascii="Arial" w:hAnsi="Arial" w:cs="Arial"/>
                <w:bCs/>
                <w:sz w:val="18"/>
                <w:szCs w:val="18"/>
              </w:rPr>
            </w:pPr>
            <w:r>
              <w:rPr>
                <w:rFonts w:ascii="Arial" w:hAnsi="Arial" w:cs="Arial"/>
                <w:bCs/>
                <w:sz w:val="18"/>
                <w:szCs w:val="18"/>
              </w:rPr>
              <w:t>Represents the stage where the attacker leverages obtained access to execute tools, scripts, or malicious payloads within the environment.</w:t>
            </w:r>
          </w:p>
        </w:tc>
        <w:tc>
          <w:tcPr>
            <w:tcW w:w="0" w:type="auto"/>
          </w:tcPr>
          <w:p w14:paraId="3B1532D7">
            <w:pPr>
              <w:pStyle w:val="11"/>
              <w:widowControl/>
              <w:spacing w:beforeAutospacing="0" w:afterAutospacing="0"/>
              <w:jc w:val="center"/>
              <w:rPr>
                <w:rFonts w:ascii="Arial" w:hAnsi="Arial" w:cs="Arial"/>
                <w:bCs/>
                <w:sz w:val="18"/>
                <w:szCs w:val="18"/>
              </w:rPr>
            </w:pPr>
            <w:r>
              <w:rPr>
                <w:rFonts w:ascii="Arial" w:hAnsi="Arial" w:cs="Arial"/>
                <w:bCs/>
                <w:i/>
                <w:sz w:val="18"/>
                <w:szCs w:val="18"/>
              </w:rPr>
              <w:t>Execution</w:t>
            </w:r>
            <w:r>
              <w:rPr>
                <w:rFonts w:ascii="Arial" w:hAnsi="Arial" w:cs="Arial"/>
                <w:bCs/>
                <w:sz w:val="18"/>
                <w:szCs w:val="18"/>
              </w:rPr>
              <w:t xml:space="preserve">, </w:t>
            </w:r>
            <w:r>
              <w:rPr>
                <w:rFonts w:ascii="Arial" w:hAnsi="Arial" w:cs="Arial"/>
                <w:bCs/>
                <w:i/>
                <w:sz w:val="18"/>
                <w:szCs w:val="18"/>
              </w:rPr>
              <w:t>Privilege Escalation</w:t>
            </w:r>
            <w:r>
              <w:rPr>
                <w:rFonts w:ascii="Arial" w:hAnsi="Arial" w:cs="Arial"/>
                <w:bCs/>
                <w:sz w:val="18"/>
                <w:szCs w:val="18"/>
              </w:rPr>
              <w:t xml:space="preserve">, </w:t>
            </w:r>
            <w:r>
              <w:rPr>
                <w:rFonts w:ascii="Arial" w:hAnsi="Arial" w:cs="Arial"/>
                <w:bCs/>
                <w:i/>
                <w:sz w:val="18"/>
                <w:szCs w:val="18"/>
              </w:rPr>
              <w:t>Defense Evasion</w:t>
            </w:r>
            <w:r>
              <w:rPr>
                <w:rFonts w:ascii="Arial" w:hAnsi="Arial" w:cs="Arial"/>
                <w:bCs/>
                <w:sz w:val="18"/>
                <w:szCs w:val="18"/>
              </w:rPr>
              <w:t xml:space="preserve">, </w:t>
            </w:r>
            <w:r>
              <w:rPr>
                <w:rFonts w:ascii="Arial" w:hAnsi="Arial" w:cs="Arial"/>
                <w:bCs/>
                <w:i/>
                <w:sz w:val="18"/>
                <w:szCs w:val="18"/>
              </w:rPr>
              <w:t>Persistence (early)</w:t>
            </w:r>
          </w:p>
        </w:tc>
      </w:tr>
      <w:tr w14:paraId="5E05BB1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shd w:val="clear" w:color="auto" w:fill="F1F1F1" w:themeFill="background1" w:themeFillShade="F2"/>
          </w:tcPr>
          <w:p w14:paraId="005FDEB7">
            <w:pPr>
              <w:pStyle w:val="11"/>
              <w:widowControl/>
              <w:spacing w:beforeAutospacing="0" w:afterAutospacing="0"/>
              <w:jc w:val="center"/>
              <w:rPr>
                <w:rFonts w:ascii="Arial" w:hAnsi="Arial" w:cs="Arial"/>
                <w:b w:val="0"/>
                <w:bCs/>
                <w:sz w:val="18"/>
                <w:szCs w:val="18"/>
              </w:rPr>
            </w:pPr>
            <w:r>
              <w:rPr>
                <w:rFonts w:ascii="Arial" w:hAnsi="Arial" w:cs="Arial"/>
                <w:b w:val="0"/>
                <w:bCs/>
                <w:sz w:val="18"/>
                <w:szCs w:val="18"/>
              </w:rPr>
              <w:t>Level 3 – Divergence Phase</w:t>
            </w:r>
          </w:p>
        </w:tc>
        <w:tc>
          <w:tcPr>
            <w:tcW w:w="0" w:type="auto"/>
            <w:shd w:val="clear" w:color="auto" w:fill="F1F1F1" w:themeFill="background1" w:themeFillShade="F2"/>
          </w:tcPr>
          <w:p w14:paraId="78EFB9F7">
            <w:pPr>
              <w:pStyle w:val="11"/>
              <w:widowControl/>
              <w:spacing w:beforeAutospacing="0" w:afterAutospacing="0"/>
              <w:jc w:val="center"/>
              <w:rPr>
                <w:rFonts w:ascii="Arial" w:hAnsi="Arial" w:cs="Arial"/>
                <w:bCs/>
                <w:sz w:val="18"/>
                <w:szCs w:val="18"/>
              </w:rPr>
            </w:pPr>
            <w:r>
              <w:rPr>
                <w:rFonts w:ascii="Arial" w:hAnsi="Arial" w:cs="Arial"/>
                <w:bCs/>
                <w:sz w:val="18"/>
                <w:szCs w:val="18"/>
              </w:rPr>
              <w:t>After tool execution, multiple paths may emerge including lateral movement, credential theft, communication with C2 servers, or data exfiltration.</w:t>
            </w:r>
          </w:p>
        </w:tc>
        <w:tc>
          <w:tcPr>
            <w:tcW w:w="0" w:type="auto"/>
            <w:shd w:val="clear" w:color="auto" w:fill="F1F1F1" w:themeFill="background1" w:themeFillShade="F2"/>
          </w:tcPr>
          <w:p w14:paraId="1FBE2E5F">
            <w:pPr>
              <w:pStyle w:val="11"/>
              <w:widowControl/>
              <w:spacing w:beforeAutospacing="0" w:afterAutospacing="0"/>
              <w:jc w:val="center"/>
              <w:rPr>
                <w:rFonts w:ascii="Arial" w:hAnsi="Arial" w:cs="Arial"/>
                <w:bCs/>
                <w:sz w:val="18"/>
                <w:szCs w:val="18"/>
              </w:rPr>
            </w:pPr>
            <w:r>
              <w:rPr>
                <w:rFonts w:ascii="Arial" w:hAnsi="Arial" w:cs="Arial"/>
                <w:bCs/>
                <w:i/>
                <w:sz w:val="18"/>
                <w:szCs w:val="18"/>
              </w:rPr>
              <w:t>Lateral Movement</w:t>
            </w:r>
            <w:r>
              <w:rPr>
                <w:rFonts w:ascii="Arial" w:hAnsi="Arial" w:cs="Arial"/>
                <w:bCs/>
                <w:sz w:val="18"/>
                <w:szCs w:val="18"/>
              </w:rPr>
              <w:t xml:space="preserve">, </w:t>
            </w:r>
            <w:r>
              <w:rPr>
                <w:rFonts w:ascii="Arial" w:hAnsi="Arial" w:cs="Arial"/>
                <w:bCs/>
                <w:i/>
                <w:sz w:val="18"/>
                <w:szCs w:val="18"/>
              </w:rPr>
              <w:t>Collection</w:t>
            </w:r>
            <w:r>
              <w:rPr>
                <w:rFonts w:ascii="Arial" w:hAnsi="Arial" w:cs="Arial"/>
                <w:bCs/>
                <w:sz w:val="18"/>
                <w:szCs w:val="18"/>
              </w:rPr>
              <w:t xml:space="preserve">, </w:t>
            </w:r>
            <w:r>
              <w:rPr>
                <w:rFonts w:ascii="Arial" w:hAnsi="Arial" w:cs="Arial"/>
                <w:bCs/>
                <w:i/>
                <w:sz w:val="18"/>
                <w:szCs w:val="18"/>
              </w:rPr>
              <w:t>Command &amp; Control</w:t>
            </w:r>
            <w:r>
              <w:rPr>
                <w:rFonts w:ascii="Arial" w:hAnsi="Arial" w:cs="Arial"/>
                <w:bCs/>
                <w:sz w:val="18"/>
                <w:szCs w:val="18"/>
              </w:rPr>
              <w:t xml:space="preserve">, </w:t>
            </w:r>
            <w:r>
              <w:rPr>
                <w:rFonts w:ascii="Arial" w:hAnsi="Arial" w:cs="Arial"/>
                <w:bCs/>
                <w:i/>
                <w:sz w:val="18"/>
                <w:szCs w:val="18"/>
              </w:rPr>
              <w:t>Exfiltration</w:t>
            </w:r>
            <w:r>
              <w:rPr>
                <w:rFonts w:ascii="Arial" w:hAnsi="Arial" w:cs="Arial"/>
                <w:bCs/>
                <w:sz w:val="18"/>
                <w:szCs w:val="18"/>
              </w:rPr>
              <w:t xml:space="preserve">, </w:t>
            </w:r>
            <w:r>
              <w:rPr>
                <w:rFonts w:ascii="Arial" w:hAnsi="Arial" w:cs="Arial"/>
                <w:bCs/>
                <w:i/>
                <w:sz w:val="18"/>
                <w:szCs w:val="18"/>
              </w:rPr>
              <w:t>Impact</w:t>
            </w:r>
            <w:r>
              <w:rPr>
                <w:rFonts w:ascii="Arial" w:hAnsi="Arial" w:cs="Arial"/>
                <w:bCs/>
                <w:sz w:val="18"/>
                <w:szCs w:val="18"/>
              </w:rPr>
              <w:t xml:space="preserve">, </w:t>
            </w:r>
            <w:r>
              <w:rPr>
                <w:rFonts w:ascii="Arial" w:hAnsi="Arial" w:cs="Arial"/>
                <w:bCs/>
                <w:i/>
                <w:sz w:val="18"/>
                <w:szCs w:val="18"/>
              </w:rPr>
              <w:t>Persistence (sustained)</w:t>
            </w:r>
          </w:p>
        </w:tc>
      </w:tr>
    </w:tbl>
    <w:p w14:paraId="16234EB0">
      <w:pPr>
        <w:pStyle w:val="26"/>
        <w:ind w:firstLine="440"/>
      </w:pPr>
      <w:r>
        <w:rPr>
          <w:rFonts w:hint="eastAsia"/>
        </w:rPr>
        <w:t>The following three structural elements form the foundational prerequisites for enabling AI-driven knowledge base feedback:</w:t>
      </w:r>
    </w:p>
    <w:p w14:paraId="638E7AB8">
      <w:pPr>
        <w:pStyle w:val="26"/>
        <w:ind w:firstLine="442"/>
        <w:rPr>
          <w:b/>
          <w:bCs/>
        </w:rPr>
      </w:pPr>
      <w:r>
        <w:rPr>
          <w:rFonts w:hint="eastAsia"/>
          <w:b/>
          <w:bCs/>
        </w:rPr>
        <w:t>1.A behavior chain must exist</w:t>
      </w:r>
    </w:p>
    <w:p w14:paraId="6C06DB4E">
      <w:pPr>
        <w:pStyle w:val="26"/>
        <w:ind w:firstLine="440"/>
      </w:pPr>
      <w:r>
        <w:rPr>
          <w:rFonts w:hint="eastAsia"/>
        </w:rPr>
        <w:t>Providing the structural backbone that organizes actions chronologically and semantically around a specific actor (user, IP, host, etc.).</w:t>
      </w:r>
    </w:p>
    <w:p w14:paraId="5E181FD8">
      <w:pPr>
        <w:pStyle w:val="26"/>
        <w:ind w:firstLine="442"/>
        <w:rPr>
          <w:b/>
          <w:bCs/>
        </w:rPr>
      </w:pPr>
      <w:r>
        <w:rPr>
          <w:rFonts w:hint="eastAsia"/>
          <w:b/>
          <w:bCs/>
        </w:rPr>
        <w:t>2.Each behavior must have a semantic coordinate</w:t>
      </w:r>
    </w:p>
    <w:p w14:paraId="5E8A7982">
      <w:pPr>
        <w:pStyle w:val="26"/>
        <w:ind w:firstLine="440"/>
      </w:pPr>
      <w:r>
        <w:rPr>
          <w:rFonts w:hint="eastAsia"/>
        </w:rPr>
        <w:t>Marking its position and meaning within the overall context (e.g., login attempt, file upload, lateral movement), enabling role-aware interpretation.</w:t>
      </w:r>
    </w:p>
    <w:p w14:paraId="01645A7B">
      <w:pPr>
        <w:pStyle w:val="26"/>
        <w:ind w:firstLine="442"/>
        <w:rPr>
          <w:b/>
          <w:bCs/>
        </w:rPr>
      </w:pPr>
      <w:r>
        <w:rPr>
          <w:rFonts w:hint="eastAsia"/>
          <w:b/>
          <w:bCs/>
        </w:rPr>
        <w:t>3.AI must identify pivot points</w:t>
      </w:r>
    </w:p>
    <w:p w14:paraId="01EFC388">
      <w:pPr>
        <w:pStyle w:val="26"/>
        <w:ind w:firstLine="440"/>
      </w:pPr>
      <w:r>
        <w:rPr>
          <w:rFonts w:hint="eastAsia"/>
        </w:rPr>
        <w:t>Detecting critical transitions that signify a shift in the attack phase, such as a successful login following multiple failures.</w:t>
      </w:r>
    </w:p>
    <w:p w14:paraId="662CD747">
      <w:pPr>
        <w:pStyle w:val="26"/>
        <w:ind w:firstLine="442"/>
      </w:pPr>
      <w:r>
        <w:rPr>
          <w:rFonts w:hint="eastAsia"/>
          <w:b/>
          <w:bCs/>
        </w:rPr>
        <w:t>Only when these conditions are met</w:t>
      </w:r>
      <w:r>
        <w:rPr>
          <w:rFonts w:hint="eastAsia"/>
        </w:rPr>
        <w:t xml:space="preserve"> can a human analyst validate the event severity based on the reconstructed path and perform accurate knowledge write-back.This is not just a technical process—it is the semantic essence of the system. These structural anchors are what allow the AI to truly “understand the attack story” and evolve from detection to reasoning.</w:t>
      </w:r>
    </w:p>
    <w:p w14:paraId="4E82AE80">
      <w:pPr>
        <w:pStyle w:val="26"/>
        <w:ind w:firstLine="440"/>
      </w:pPr>
      <w:r>
        <w:rPr>
          <w:rFonts w:hint="eastAsia"/>
        </w:rPr>
        <w:t>(Note:Pivot Point Identification: From Binary Judgment to Weighted Confidence)</w:t>
      </w:r>
    </w:p>
    <w:p w14:paraId="614B9DD6">
      <w:pPr>
        <w:pStyle w:val="26"/>
        <w:ind w:firstLine="442"/>
        <w:rPr>
          <w:b/>
          <w:bCs/>
        </w:rPr>
      </w:pPr>
      <w:r>
        <w:rPr>
          <w:rFonts w:hint="eastAsia"/>
          <w:b/>
          <w:bCs/>
        </w:rPr>
        <w:t>10.Pivot Strength</w:t>
      </w:r>
    </w:p>
    <w:p w14:paraId="2CF30092">
      <w:pPr>
        <w:pStyle w:val="26"/>
        <w:ind w:firstLine="440"/>
      </w:pPr>
      <w:r>
        <w:t>Pivot Strength refers to the semantic confidence score assigned to a specific behavior node when it is identified as a pivot point within an attack behavior chain. It reflects the logical support for judging whether the action represents a tactical phase transition—such as a shift from reconnaissance to execution—and serves as a key signal indicator in AI inference pathways.</w:t>
      </w:r>
    </w:p>
    <w:p w14:paraId="0169B51D">
      <w:pPr>
        <w:pStyle w:val="26"/>
        <w:ind w:firstLine="440"/>
      </w:pPr>
      <w:r>
        <w:rPr>
          <w:rFonts w:hint="eastAsia"/>
        </w:rPr>
        <w:t>In semantic investigation, whether a behavior constitutes a pivot point should not be treated as a binary decision (yes/no), but rather as a probabilistic weight known as Pivot Strength.</w:t>
      </w:r>
    </w:p>
    <w:p w14:paraId="4F55C55E">
      <w:pPr>
        <w:pStyle w:val="26"/>
        <w:ind w:firstLine="440"/>
      </w:pPr>
      <w:r>
        <w:rPr>
          <w:rFonts w:hint="eastAsia"/>
        </w:rPr>
        <w:t xml:space="preserve">Two Key Decay Factors Impact </w:t>
      </w:r>
      <w:r>
        <w:rPr>
          <w:rFonts w:hint="eastAsia"/>
          <w:b/>
          <w:bCs/>
        </w:rPr>
        <w:t>Pivot Strength</w:t>
      </w:r>
      <w:r>
        <w:rPr>
          <w:rFonts w:hint="eastAsia"/>
        </w:rPr>
        <w:t>:</w:t>
      </w:r>
    </w:p>
    <w:p w14:paraId="28818AF5">
      <w:pPr>
        <w:pStyle w:val="26"/>
        <w:ind w:firstLine="400"/>
        <w:rPr>
          <w:i/>
          <w:iCs/>
          <w:sz w:val="20"/>
          <w:szCs w:val="20"/>
        </w:rPr>
      </w:pPr>
      <w:r>
        <w:rPr>
          <w:rFonts w:hint="eastAsia"/>
          <w:i/>
          <w:iCs/>
          <w:sz w:val="20"/>
          <w:szCs w:val="20"/>
        </w:rPr>
        <w:t>1.Time Decay The longer the time interval between consecutive failure and eventual success, the lower the confidence in it being a malicious transition.If the time gap exceeds a threshold T (e.g., 15 minutes), the event may indicate a legitimate login rather than a post-brute-force compromise.</w:t>
      </w:r>
    </w:p>
    <w:p w14:paraId="0CBC95D9">
      <w:pPr>
        <w:pStyle w:val="26"/>
        <w:ind w:firstLine="400"/>
        <w:rPr>
          <w:rFonts w:ascii="宋体" w:hAnsi="宋体" w:cs="宋体"/>
          <w:i/>
          <w:iCs/>
          <w:sz w:val="20"/>
          <w:szCs w:val="20"/>
        </w:rPr>
      </w:pPr>
      <w:r>
        <w:rPr>
          <w:rFonts w:hint="eastAsia"/>
          <w:i/>
          <w:iCs/>
          <w:sz w:val="20"/>
          <w:szCs w:val="20"/>
        </w:rPr>
        <w:t>2.Pattern DivergenceIf the "successful behavior" differs significantly in method or context from previous failed attempts (e.g., different IP, device, or user agent), the system assumes actor inconsistency, reducing confidence in it being a true transition.</w:t>
      </w:r>
    </w:p>
    <w:p w14:paraId="39CD6C31">
      <w:pPr>
        <w:pStyle w:val="26"/>
        <w:ind w:firstLine="400"/>
        <w:rPr>
          <w:i/>
          <w:iCs/>
          <w:sz w:val="20"/>
          <w:szCs w:val="20"/>
        </w:rPr>
      </w:pPr>
      <w:r>
        <w:rPr>
          <w:rFonts w:hint="eastAsia"/>
          <w:i/>
          <w:iCs/>
          <w:sz w:val="20"/>
          <w:szCs w:val="20"/>
        </w:rPr>
        <w:t>pivot_confidence = f(base_pattern_match_score, temporal_proximity, actor_consistency)where:</w:t>
      </w:r>
    </w:p>
    <w:p w14:paraId="18BC5CC9">
      <w:pPr>
        <w:pStyle w:val="26"/>
        <w:ind w:firstLine="400"/>
        <w:rPr>
          <w:i/>
          <w:iCs/>
          <w:sz w:val="20"/>
          <w:szCs w:val="20"/>
        </w:rPr>
      </w:pPr>
      <w:r>
        <w:rPr>
          <w:rFonts w:hint="eastAsia"/>
          <w:i/>
          <w:iCs/>
          <w:sz w:val="20"/>
          <w:szCs w:val="20"/>
        </w:rPr>
        <w:t>- base_pattern_match_score = Evaluate whether the sequential actions reflect a consistent behavioral intent</w:t>
      </w:r>
    </w:p>
    <w:p w14:paraId="0D403B5A">
      <w:pPr>
        <w:pStyle w:val="26"/>
        <w:ind w:firstLine="400"/>
        <w:rPr>
          <w:i/>
          <w:iCs/>
          <w:sz w:val="20"/>
          <w:szCs w:val="20"/>
        </w:rPr>
      </w:pPr>
      <w:r>
        <w:rPr>
          <w:rFonts w:hint="eastAsia"/>
          <w:i/>
          <w:iCs/>
          <w:sz w:val="20"/>
          <w:szCs w:val="20"/>
        </w:rPr>
        <w:t>- temporal_proximity = exp(-Δt / T)   // The longer the time gap, the lower the weight</w:t>
      </w:r>
    </w:p>
    <w:p w14:paraId="7431A53D">
      <w:pPr>
        <w:pStyle w:val="26"/>
        <w:ind w:firstLine="400"/>
        <w:rPr>
          <w:i/>
          <w:iCs/>
          <w:sz w:val="20"/>
          <w:szCs w:val="20"/>
        </w:rPr>
      </w:pPr>
      <w:r>
        <w:rPr>
          <w:rFonts w:hint="eastAsia"/>
          <w:i/>
          <w:iCs/>
          <w:sz w:val="20"/>
          <w:szCs w:val="20"/>
        </w:rPr>
        <w:t>- actor_consistency = Whether the action is attributable to the same entity, based on IP address, session ID, or device fingerprint</w:t>
      </w:r>
    </w:p>
    <w:p w14:paraId="2F9D022F">
      <w:pPr>
        <w:pStyle w:val="26"/>
        <w:ind w:firstLine="400"/>
        <w:rPr>
          <w:i/>
          <w:iCs/>
          <w:sz w:val="20"/>
          <w:szCs w:val="20"/>
        </w:rPr>
      </w:pPr>
      <w:r>
        <w:rPr>
          <w:rFonts w:hint="eastAsia"/>
          <w:i/>
          <w:iCs/>
          <w:sz w:val="20"/>
          <w:szCs w:val="20"/>
        </w:rPr>
        <w:t>pivot_point = True if pivot_confidence &gt; threshold</w:t>
      </w:r>
    </w:p>
    <w:p w14:paraId="356983A4">
      <w:pPr>
        <w:pStyle w:val="28"/>
        <w:rPr>
          <w:rStyle w:val="19"/>
          <w:rFonts w:eastAsia="宋体" w:cs="Arial"/>
          <w:bCs/>
          <w:color w:val="767171"/>
          <w:sz w:val="28"/>
        </w:rPr>
      </w:pPr>
      <w:bookmarkStart w:id="12" w:name="_Toc200207212"/>
      <w:r>
        <w:rPr>
          <w:rStyle w:val="19"/>
          <w:rFonts w:hint="eastAsia" w:cs="Arial"/>
          <w:bCs/>
          <w:color w:val="767171"/>
          <w:sz w:val="28"/>
        </w:rPr>
        <w:t>B</w:t>
      </w:r>
      <w:r>
        <w:rPr>
          <w:rStyle w:val="19"/>
          <w:rFonts w:hint="eastAsia" w:eastAsia="宋体" w:cs="Arial"/>
          <w:bCs/>
          <w:color w:val="767171"/>
          <w:sz w:val="28"/>
        </w:rPr>
        <w:t>.Solution Framework</w:t>
      </w:r>
      <w:bookmarkEnd w:id="12"/>
    </w:p>
    <w:p w14:paraId="2BEBF7C1">
      <w:pPr>
        <w:pStyle w:val="11"/>
        <w:widowControl/>
        <w:spacing w:before="156" w:beforeLines="50" w:beforeAutospacing="0" w:after="156" w:afterLines="50" w:afterAutospacing="0"/>
        <w:jc w:val="center"/>
        <w:rPr>
          <w:rStyle w:val="19"/>
          <w:rFonts w:cs="Arial"/>
          <w:b w:val="0"/>
          <w:sz w:val="20"/>
          <w:szCs w:val="20"/>
        </w:rPr>
      </w:pPr>
      <w:bookmarkStart w:id="13" w:name="_Toc200207213"/>
      <w:r>
        <w:rPr>
          <w:rStyle w:val="19"/>
          <w:rFonts w:hint="eastAsia" w:cs="Arial"/>
          <w:b w:val="0"/>
          <w:sz w:val="20"/>
          <w:szCs w:val="20"/>
        </w:rPr>
        <w:t>Table8：Five-Layer Foundation</w:t>
      </w:r>
      <w:bookmarkEnd w:id="13"/>
    </w:p>
    <w:tbl>
      <w:tblPr>
        <w:tblStyle w:val="31"/>
        <w:tblW w:w="5209" w:type="pct"/>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autofit"/>
        <w:tblCellMar>
          <w:top w:w="0" w:type="dxa"/>
          <w:left w:w="108" w:type="dxa"/>
          <w:bottom w:w="0" w:type="dxa"/>
          <w:right w:w="108" w:type="dxa"/>
        </w:tblCellMar>
      </w:tblPr>
      <w:tblGrid>
        <w:gridCol w:w="758"/>
        <w:gridCol w:w="2219"/>
        <w:gridCol w:w="6697"/>
      </w:tblGrid>
      <w:tr w14:paraId="5C7CC9B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392" w:type="pct"/>
          </w:tcPr>
          <w:p w14:paraId="168C8467">
            <w:pPr>
              <w:pStyle w:val="34"/>
              <w:rPr>
                <w:b/>
                <w:bCs/>
              </w:rPr>
            </w:pPr>
            <w:r>
              <w:rPr>
                <w:rFonts w:hint="eastAsia"/>
                <w:b/>
                <w:bCs/>
              </w:rPr>
              <w:t>Level</w:t>
            </w:r>
          </w:p>
        </w:tc>
        <w:tc>
          <w:tcPr>
            <w:tcW w:w="1147" w:type="pct"/>
          </w:tcPr>
          <w:p w14:paraId="27C01C5E">
            <w:pPr>
              <w:pStyle w:val="34"/>
              <w:rPr>
                <w:b/>
                <w:bCs/>
              </w:rPr>
            </w:pPr>
            <w:r>
              <w:rPr>
                <w:rFonts w:hint="eastAsia"/>
                <w:b/>
                <w:bCs/>
              </w:rPr>
              <w:t>Name</w:t>
            </w:r>
          </w:p>
        </w:tc>
        <w:tc>
          <w:tcPr>
            <w:tcW w:w="3461" w:type="pct"/>
          </w:tcPr>
          <w:p w14:paraId="100CF76D">
            <w:pPr>
              <w:pStyle w:val="34"/>
              <w:rPr>
                <w:b/>
                <w:bCs/>
              </w:rPr>
            </w:pPr>
            <w:r>
              <w:rPr>
                <w:rFonts w:hint="eastAsia"/>
                <w:b/>
                <w:bCs/>
              </w:rPr>
              <w:t>Function Description</w:t>
            </w:r>
          </w:p>
        </w:tc>
      </w:tr>
      <w:tr w14:paraId="1A131FE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392" w:type="pct"/>
            <w:shd w:val="clear" w:color="auto" w:fill="F1F1F1"/>
          </w:tcPr>
          <w:p w14:paraId="3A5274E0">
            <w:pPr>
              <w:pStyle w:val="34"/>
              <w:rPr>
                <w:b w:val="0"/>
                <w:bCs w:val="0"/>
              </w:rPr>
            </w:pPr>
            <w:r>
              <w:rPr>
                <w:rFonts w:hint="eastAsia"/>
                <w:b w:val="0"/>
                <w:bCs w:val="0"/>
              </w:rPr>
              <w:t>1</w:t>
            </w:r>
          </w:p>
        </w:tc>
        <w:tc>
          <w:tcPr>
            <w:tcW w:w="1147" w:type="pct"/>
            <w:shd w:val="clear" w:color="auto" w:fill="F1F1F1"/>
          </w:tcPr>
          <w:p w14:paraId="085A8C98">
            <w:pPr>
              <w:pStyle w:val="34"/>
            </w:pPr>
            <w:r>
              <w:rPr>
                <w:rFonts w:hint="eastAsia"/>
                <w:b/>
                <w:bCs/>
              </w:rPr>
              <w:t>Field Normalization Layer</w:t>
            </w:r>
          </w:p>
        </w:tc>
        <w:tc>
          <w:tcPr>
            <w:tcW w:w="3461" w:type="pct"/>
            <w:shd w:val="clear" w:color="auto" w:fill="F1F1F1"/>
          </w:tcPr>
          <w:p w14:paraId="14D0672F">
            <w:pPr>
              <w:pStyle w:val="34"/>
            </w:pPr>
            <w:r>
              <w:rPr>
                <w:rFonts w:hint="eastAsia"/>
              </w:rPr>
              <w:t>Standardizes heterogeneous log formats from multiple sources; constructs key fields (e.g., srcip, dstip, eventid, source_from, external_ip)</w:t>
            </w:r>
          </w:p>
        </w:tc>
      </w:tr>
      <w:tr w14:paraId="78C46F3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392" w:type="pct"/>
          </w:tcPr>
          <w:p w14:paraId="6ABB0893">
            <w:pPr>
              <w:pStyle w:val="34"/>
              <w:rPr>
                <w:b w:val="0"/>
                <w:bCs w:val="0"/>
              </w:rPr>
            </w:pPr>
            <w:r>
              <w:rPr>
                <w:rFonts w:hint="eastAsia"/>
                <w:b w:val="0"/>
                <w:bCs w:val="0"/>
              </w:rPr>
              <w:t>2</w:t>
            </w:r>
          </w:p>
        </w:tc>
        <w:tc>
          <w:tcPr>
            <w:tcW w:w="1147" w:type="pct"/>
          </w:tcPr>
          <w:p w14:paraId="2444E9B0">
            <w:pPr>
              <w:pStyle w:val="34"/>
            </w:pPr>
            <w:r>
              <w:rPr>
                <w:rFonts w:hint="eastAsia"/>
                <w:b/>
                <w:bCs/>
              </w:rPr>
              <w:t>Micro-Scoring Layer</w:t>
            </w:r>
          </w:p>
        </w:tc>
        <w:tc>
          <w:tcPr>
            <w:tcW w:w="3461" w:type="pct"/>
          </w:tcPr>
          <w:p w14:paraId="02C5C934">
            <w:pPr>
              <w:pStyle w:val="34"/>
            </w:pPr>
            <w:r>
              <w:rPr>
                <w:rFonts w:hint="eastAsia"/>
              </w:rPr>
              <w:t>Applies multiple AI models to each log entry to generate threat score fields (model1 to model4) for downstream semantic computation</w:t>
            </w:r>
          </w:p>
        </w:tc>
      </w:tr>
      <w:tr w14:paraId="7BCD0E9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392" w:type="pct"/>
            <w:shd w:val="clear" w:color="auto" w:fill="F1F1F1"/>
          </w:tcPr>
          <w:p w14:paraId="22EB419D">
            <w:pPr>
              <w:pStyle w:val="34"/>
              <w:rPr>
                <w:b w:val="0"/>
                <w:bCs w:val="0"/>
              </w:rPr>
            </w:pPr>
            <w:r>
              <w:rPr>
                <w:rFonts w:hint="eastAsia"/>
                <w:b w:val="0"/>
                <w:bCs w:val="0"/>
              </w:rPr>
              <w:t>3</w:t>
            </w:r>
          </w:p>
        </w:tc>
        <w:tc>
          <w:tcPr>
            <w:tcW w:w="1147" w:type="pct"/>
            <w:shd w:val="clear" w:color="auto" w:fill="F1F1F1"/>
          </w:tcPr>
          <w:p w14:paraId="3640EA18">
            <w:pPr>
              <w:pStyle w:val="34"/>
            </w:pPr>
            <w:r>
              <w:rPr>
                <w:rFonts w:hint="eastAsia"/>
                <w:b/>
                <w:bCs/>
              </w:rPr>
              <w:t>Behavior Chain Modeling Layer</w:t>
            </w:r>
          </w:p>
        </w:tc>
        <w:tc>
          <w:tcPr>
            <w:tcW w:w="3461" w:type="pct"/>
            <w:shd w:val="clear" w:color="auto" w:fill="F1F1F1"/>
          </w:tcPr>
          <w:p w14:paraId="73616E30">
            <w:pPr>
              <w:pStyle w:val="34"/>
            </w:pPr>
            <w:r>
              <w:rPr>
                <w:rFonts w:hint="eastAsia"/>
              </w:rPr>
              <w:t>Reconstructs behavior chains for the same entity based on temporal, semantic, and role consistency, forming inference material</w:t>
            </w:r>
          </w:p>
        </w:tc>
      </w:tr>
      <w:tr w14:paraId="2FFE647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392" w:type="pct"/>
          </w:tcPr>
          <w:p w14:paraId="04B67B86">
            <w:pPr>
              <w:pStyle w:val="34"/>
              <w:rPr>
                <w:b w:val="0"/>
                <w:bCs w:val="0"/>
              </w:rPr>
            </w:pPr>
            <w:r>
              <w:rPr>
                <w:rFonts w:hint="eastAsia"/>
                <w:b w:val="0"/>
                <w:bCs w:val="0"/>
              </w:rPr>
              <w:t>4</w:t>
            </w:r>
          </w:p>
        </w:tc>
        <w:tc>
          <w:tcPr>
            <w:tcW w:w="1147" w:type="pct"/>
          </w:tcPr>
          <w:p w14:paraId="67AD791A">
            <w:pPr>
              <w:pStyle w:val="34"/>
            </w:pPr>
            <w:r>
              <w:rPr>
                <w:rFonts w:hint="eastAsia"/>
                <w:b/>
                <w:bCs/>
              </w:rPr>
              <w:t>AI Semantic Reasoning Layer</w:t>
            </w:r>
          </w:p>
        </w:tc>
        <w:tc>
          <w:tcPr>
            <w:tcW w:w="3461" w:type="pct"/>
          </w:tcPr>
          <w:p w14:paraId="050BC7D8">
            <w:pPr>
              <w:pStyle w:val="34"/>
            </w:pPr>
            <w:r>
              <w:rPr>
                <w:rFonts w:hint="eastAsia"/>
              </w:rPr>
              <w:t>Performs path inference, attack chain recognition, and pivot point detection on behavior chains; supports natural language interface via LLM</w:t>
            </w:r>
          </w:p>
        </w:tc>
      </w:tr>
      <w:tr w14:paraId="0477AF2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392" w:type="pct"/>
            <w:shd w:val="clear" w:color="auto" w:fill="F1F1F1"/>
          </w:tcPr>
          <w:p w14:paraId="4D5FF4A7">
            <w:pPr>
              <w:pStyle w:val="34"/>
              <w:rPr>
                <w:b w:val="0"/>
                <w:bCs w:val="0"/>
              </w:rPr>
            </w:pPr>
            <w:r>
              <w:rPr>
                <w:rFonts w:hint="eastAsia"/>
                <w:b w:val="0"/>
                <w:bCs w:val="0"/>
              </w:rPr>
              <w:t>5</w:t>
            </w:r>
          </w:p>
        </w:tc>
        <w:tc>
          <w:tcPr>
            <w:tcW w:w="1147" w:type="pct"/>
            <w:shd w:val="clear" w:color="auto" w:fill="F1F1F1"/>
          </w:tcPr>
          <w:p w14:paraId="75398DF2">
            <w:pPr>
              <w:pStyle w:val="34"/>
            </w:pPr>
            <w:r>
              <w:rPr>
                <w:rFonts w:hint="eastAsia"/>
                <w:b/>
                <w:bCs/>
              </w:rPr>
              <w:t>Expert Feedback &amp; Knowledge Loop</w:t>
            </w:r>
          </w:p>
        </w:tc>
        <w:tc>
          <w:tcPr>
            <w:tcW w:w="3461" w:type="pct"/>
            <w:shd w:val="clear" w:color="auto" w:fill="F1F1F1"/>
          </w:tcPr>
          <w:p w14:paraId="3C07709B">
            <w:pPr>
              <w:pStyle w:val="34"/>
            </w:pPr>
            <w:r>
              <w:rPr>
                <w:rFonts w:hint="eastAsia"/>
              </w:rPr>
              <w:t>Integrates human feedback into a knowledge base with behavior chains, pivot points, labels, and attack names, enhancing future reasoning capabilities</w:t>
            </w:r>
          </w:p>
        </w:tc>
      </w:tr>
    </w:tbl>
    <w:p w14:paraId="43C6B36C">
      <w:pPr>
        <w:pStyle w:val="26"/>
        <w:ind w:firstLine="440"/>
      </w:pPr>
      <w:bookmarkStart w:id="14" w:name="_Toc200207214"/>
      <w:r>
        <w:br w:type="page"/>
      </w:r>
    </w:p>
    <w:p w14:paraId="38DE1BEA">
      <w:pPr>
        <w:pStyle w:val="26"/>
        <w:ind w:firstLine="440"/>
        <w:sectPr>
          <w:type w:val="continuous"/>
          <w:pgSz w:w="11906" w:h="16838"/>
          <w:pgMar w:top="1418" w:right="1418" w:bottom="1418" w:left="1418" w:header="851" w:footer="992" w:gutter="0"/>
          <w:cols w:space="425" w:num="1"/>
          <w:docGrid w:type="lines" w:linePitch="312" w:charSpace="0"/>
        </w:sectPr>
      </w:pPr>
    </w:p>
    <w:p w14:paraId="3BE1A624">
      <w:pPr>
        <w:pStyle w:val="24"/>
        <w:spacing w:before="156" w:after="156"/>
        <w:jc w:val="center"/>
        <w:rPr>
          <w:color w:val="2E54A1"/>
          <w:sz w:val="32"/>
          <w:szCs w:val="32"/>
        </w:rPr>
      </w:pPr>
      <w:r>
        <w:rPr>
          <w:color w:val="2E54A1"/>
          <w:sz w:val="32"/>
          <w:szCs w:val="32"/>
        </w:rPr>
        <w:t>IV.</w:t>
      </w:r>
      <w:r>
        <w:rPr>
          <w:rFonts w:hint="eastAsia"/>
          <w:color w:val="2E54A1"/>
          <w:sz w:val="32"/>
          <w:szCs w:val="32"/>
        </w:rPr>
        <w:t>Methodology</w:t>
      </w:r>
      <w:bookmarkEnd w:id="14"/>
    </w:p>
    <w:p w14:paraId="5AAF8D84">
      <w:pPr>
        <w:pStyle w:val="28"/>
        <w:rPr>
          <w:rStyle w:val="19"/>
          <w:rFonts w:eastAsia="宋体" w:cs="Arial"/>
          <w:bCs/>
          <w:color w:val="767171"/>
          <w:sz w:val="28"/>
        </w:rPr>
      </w:pPr>
      <w:bookmarkStart w:id="15" w:name="_Toc200207215"/>
      <w:r>
        <w:rPr>
          <w:rStyle w:val="19"/>
          <w:rFonts w:hint="eastAsia"/>
          <w:color w:val="767171"/>
          <w:sz w:val="28"/>
        </w:rPr>
        <w:t>A</w:t>
      </w:r>
      <w:r>
        <w:rPr>
          <w:rStyle w:val="19"/>
          <w:rFonts w:hint="eastAsia" w:eastAsia="宋体"/>
          <w:color w:val="767171"/>
          <w:sz w:val="28"/>
        </w:rPr>
        <w:t>.</w:t>
      </w:r>
      <w:r>
        <w:rPr>
          <w:rStyle w:val="19"/>
          <w:rFonts w:eastAsia="宋体"/>
          <w:color w:val="767171"/>
          <w:sz w:val="28"/>
        </w:rPr>
        <w:t>Field Normalization Layer</w:t>
      </w:r>
      <w:bookmarkEnd w:id="15"/>
    </w:p>
    <w:p w14:paraId="1BD4E403">
      <w:pPr>
        <w:keepNext/>
        <w:jc w:val="center"/>
      </w:pPr>
      <w:r>
        <w:rPr>
          <w:rFonts w:ascii="宋体" w:hAnsi="宋体"/>
          <w:sz w:val="24"/>
        </w:rPr>
        <w:drawing>
          <wp:inline distT="0" distB="0" distL="0" distR="0">
            <wp:extent cx="2823210" cy="2918460"/>
            <wp:effectExtent l="0" t="0" r="0" b="0"/>
            <wp:docPr id="1027" name="图片 1" descr="IMG_256"/>
            <wp:cNvGraphicFramePr/>
            <a:graphic xmlns:a="http://schemas.openxmlformats.org/drawingml/2006/main">
              <a:graphicData uri="http://schemas.openxmlformats.org/drawingml/2006/picture">
                <pic:pic xmlns:pic="http://schemas.openxmlformats.org/drawingml/2006/picture">
                  <pic:nvPicPr>
                    <pic:cNvPr id="1027" name="图片 1" descr="IMG_256"/>
                    <pic:cNvPicPr/>
                  </pic:nvPicPr>
                  <pic:blipFill>
                    <a:blip r:embed="rId9" cstate="print"/>
                    <a:srcRect l="8449" r="6570" b="12153"/>
                    <a:stretch>
                      <a:fillRect/>
                    </a:stretch>
                  </pic:blipFill>
                  <pic:spPr>
                    <a:xfrm>
                      <a:off x="0" y="0"/>
                      <a:ext cx="2823210" cy="2918460"/>
                    </a:xfrm>
                    <a:prstGeom prst="rect">
                      <a:avLst/>
                    </a:prstGeom>
                    <a:ln>
                      <a:noFill/>
                    </a:ln>
                  </pic:spPr>
                </pic:pic>
              </a:graphicData>
            </a:graphic>
          </wp:inline>
        </w:drawing>
      </w:r>
    </w:p>
    <w:p w14:paraId="513BFF83">
      <w:pPr>
        <w:pStyle w:val="11"/>
        <w:widowControl/>
        <w:spacing w:before="156" w:beforeLines="50" w:beforeAutospacing="0" w:after="156" w:afterLines="50" w:afterAutospacing="0"/>
        <w:jc w:val="center"/>
        <w:rPr>
          <w:rStyle w:val="19"/>
          <w:rFonts w:cs="Arial"/>
          <w:b w:val="0"/>
          <w:color w:val="EE0000"/>
          <w:sz w:val="20"/>
          <w:szCs w:val="20"/>
        </w:rPr>
      </w:pPr>
      <w:bookmarkStart w:id="16" w:name="_Toc200207216"/>
      <w:r>
        <w:rPr>
          <w:rStyle w:val="19"/>
          <w:rFonts w:hint="eastAsia" w:cs="Arial"/>
          <w:b w:val="0"/>
          <w:sz w:val="20"/>
          <w:szCs w:val="20"/>
        </w:rPr>
        <w:t>Figure3：</w:t>
      </w:r>
      <w:r>
        <w:rPr>
          <w:rStyle w:val="19"/>
          <w:rFonts w:hint="eastAsia" w:cs="Arial"/>
          <w:b w:val="0"/>
          <w:color w:val="000000"/>
          <w:sz w:val="20"/>
          <w:szCs w:val="20"/>
        </w:rPr>
        <w:t>Log Standardization and Collection Module + Role-Based Behavior Database (EBD) Construction</w:t>
      </w:r>
      <w:bookmarkEnd w:id="16"/>
    </w:p>
    <w:p w14:paraId="05C615D1">
      <w:pPr>
        <w:pStyle w:val="26"/>
        <w:ind w:firstLine="440"/>
      </w:pPr>
      <w:r>
        <w:rPr>
          <w:rFonts w:hint="eastAsia"/>
        </w:rPr>
        <w:t>This figure illustrates the collaborative workflow of an AI-driven behavior chain modeling and intelligent investigation system, composed of five core modules. These modules form a logical feedback loop, highlighting the structural and intelligent design of the system.</w:t>
      </w:r>
    </w:p>
    <w:p w14:paraId="1B3FA282">
      <w:pPr>
        <w:pStyle w:val="26"/>
        <w:ind w:firstLine="442"/>
        <w:rPr>
          <w:b/>
          <w:bCs/>
        </w:rPr>
      </w:pPr>
      <w:r>
        <w:rPr>
          <w:rFonts w:hint="eastAsia"/>
          <w:b/>
          <w:bCs/>
        </w:rPr>
        <w:t>1.Log Collection and Field Standardization Module</w:t>
      </w:r>
    </w:p>
    <w:p w14:paraId="734A15D0">
      <w:pPr>
        <w:pStyle w:val="26"/>
        <w:ind w:firstLine="440"/>
      </w:pPr>
      <w:r>
        <w:rPr>
          <w:rFonts w:hint="eastAsia"/>
        </w:rPr>
        <w:t>This module is responsible for collecting raw log data from a variety of security devices, such as EDRs, WAFs, and host-based logging systems. It unifies field formats—such as srcip, eventid, and others—to standardize heterogeneous data. This standardization process lays the groundwork for downstream semantic modeling and AI analysis.</w:t>
      </w:r>
    </w:p>
    <w:p w14:paraId="7C33BC6D">
      <w:pPr>
        <w:pStyle w:val="26"/>
        <w:ind w:firstLine="442"/>
        <w:rPr>
          <w:b/>
          <w:bCs/>
        </w:rPr>
      </w:pPr>
      <w:r>
        <w:rPr>
          <w:rFonts w:hint="eastAsia"/>
          <w:b/>
          <w:bCs/>
        </w:rPr>
        <w:t>2.Role-Based Behavior Database (EBD) Construction</w:t>
      </w:r>
    </w:p>
    <w:p w14:paraId="67D0A924">
      <w:pPr>
        <w:pStyle w:val="26"/>
        <w:ind w:firstLine="440"/>
      </w:pPr>
      <w:r>
        <w:rPr>
          <w:rFonts w:hint="eastAsia"/>
        </w:rPr>
        <w:t>Once standardized, logs are written into a structured database based on behavioral roles (e.g., by IP address). Each unique role entity (such as an IP) is mapped to its own table or partition. The database is built following a "Required Fields + Extended Fields" principle:</w:t>
      </w:r>
    </w:p>
    <w:p w14:paraId="4AF5BA8C">
      <w:pPr>
        <w:pStyle w:val="26"/>
        <w:ind w:firstLine="440"/>
      </w:pPr>
      <w:r>
        <w:rPr>
          <w:rFonts w:hint="eastAsia"/>
        </w:rPr>
        <w:t>Required Fields ensure semantic consistency and traceability (e.g., srcip, dstip, eventid, external_ip, source_from, Date, Time);Extended Fields allow compatibility with additional device-specific metadata without compromising structural uniformity. This approach preserves the unique attributes of different log sources while enabling unified behavior tracking and flow analysis across systems.</w:t>
      </w:r>
    </w:p>
    <w:p w14:paraId="500258FC">
      <w:pPr>
        <w:pStyle w:val="11"/>
        <w:widowControl/>
        <w:spacing w:before="156" w:beforeLines="50" w:beforeAutospacing="0" w:after="156" w:afterLines="50" w:afterAutospacing="0"/>
        <w:jc w:val="center"/>
        <w:rPr>
          <w:rStyle w:val="19"/>
          <w:rFonts w:cs="Arial"/>
          <w:b w:val="0"/>
          <w:color w:val="EE0000"/>
          <w:sz w:val="20"/>
          <w:szCs w:val="20"/>
        </w:rPr>
      </w:pPr>
      <w:bookmarkStart w:id="17" w:name="_Toc200207217"/>
      <w:r>
        <w:rPr>
          <w:rStyle w:val="19"/>
          <w:rFonts w:hint="eastAsia" w:cs="Arial"/>
          <w:b w:val="0"/>
          <w:color w:val="000000"/>
          <w:sz w:val="20"/>
          <w:szCs w:val="20"/>
        </w:rPr>
        <w:t>Table9：Essential Fields Definition for Role-Based Behavior Database</w:t>
      </w:r>
      <w:bookmarkEnd w:id="17"/>
    </w:p>
    <w:tbl>
      <w:tblPr>
        <w:tblStyle w:val="31"/>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autofit"/>
        <w:tblCellMar>
          <w:top w:w="0" w:type="dxa"/>
          <w:left w:w="108" w:type="dxa"/>
          <w:bottom w:w="0" w:type="dxa"/>
          <w:right w:w="108" w:type="dxa"/>
        </w:tblCellMar>
      </w:tblPr>
      <w:tblGrid>
        <w:gridCol w:w="1307"/>
        <w:gridCol w:w="7283"/>
      </w:tblGrid>
      <w:tr w14:paraId="7470BFFD">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217" w:type="dxa"/>
          </w:tcPr>
          <w:p w14:paraId="051CAA5F">
            <w:pPr>
              <w:pStyle w:val="34"/>
              <w:rPr>
                <w:b/>
                <w:bCs/>
              </w:rPr>
            </w:pPr>
            <w:r>
              <w:rPr>
                <w:rFonts w:hint="eastAsia"/>
                <w:b/>
                <w:bCs/>
              </w:rPr>
              <w:t>Field Name</w:t>
            </w:r>
          </w:p>
        </w:tc>
        <w:tc>
          <w:tcPr>
            <w:tcW w:w="7283" w:type="dxa"/>
          </w:tcPr>
          <w:p w14:paraId="37C0A46D">
            <w:pPr>
              <w:pStyle w:val="34"/>
              <w:rPr>
                <w:b/>
                <w:bCs/>
              </w:rPr>
            </w:pPr>
            <w:r>
              <w:rPr>
                <w:rFonts w:hint="eastAsia"/>
                <w:b/>
                <w:bCs/>
              </w:rPr>
              <w:t>Description</w:t>
            </w:r>
          </w:p>
        </w:tc>
      </w:tr>
      <w:tr w14:paraId="72AA2375">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217" w:type="dxa"/>
            <w:shd w:val="clear" w:color="auto" w:fill="F1F1F1"/>
          </w:tcPr>
          <w:p w14:paraId="2482374F">
            <w:pPr>
              <w:pStyle w:val="34"/>
              <w:rPr>
                <w:b w:val="0"/>
                <w:bCs w:val="0"/>
                <w:color w:val="000000"/>
              </w:rPr>
            </w:pPr>
            <w:r>
              <w:rPr>
                <w:rFonts w:hint="eastAsia"/>
                <w:b/>
                <w:bCs/>
                <w:color w:val="000000"/>
              </w:rPr>
              <w:t>external_ip</w:t>
            </w:r>
          </w:p>
        </w:tc>
        <w:tc>
          <w:tcPr>
            <w:tcW w:w="7283" w:type="dxa"/>
            <w:shd w:val="clear" w:color="auto" w:fill="F1F1F1"/>
          </w:tcPr>
          <w:p w14:paraId="3290A8D8">
            <w:pPr>
              <w:pStyle w:val="34"/>
              <w:rPr>
                <w:color w:val="000000"/>
              </w:rPr>
            </w:pPr>
            <w:r>
              <w:rPr>
                <w:rFonts w:hint="eastAsia"/>
                <w:color w:val="000000"/>
              </w:rPr>
              <w:t xml:space="preserve">Public IP address of an external visitor. When the log source is </w:t>
            </w:r>
            <w:r>
              <w:rPr>
                <w:rFonts w:hint="eastAsia"/>
                <w:b/>
                <w:bCs/>
                <w:color w:val="000000"/>
              </w:rPr>
              <w:t>a boundary device</w:t>
            </w:r>
            <w:r>
              <w:rPr>
                <w:rFonts w:hint="eastAsia"/>
                <w:color w:val="000000"/>
              </w:rPr>
              <w:t xml:space="preserve"> (e.g., WAF, firewall), the original srcip is mapped here to support external threat attribution.</w:t>
            </w:r>
          </w:p>
        </w:tc>
      </w:tr>
      <w:tr w14:paraId="551976F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217" w:type="dxa"/>
          </w:tcPr>
          <w:p w14:paraId="041F3A2A">
            <w:pPr>
              <w:pStyle w:val="34"/>
              <w:rPr>
                <w:b w:val="0"/>
                <w:bCs w:val="0"/>
                <w:color w:val="000000"/>
              </w:rPr>
            </w:pPr>
            <w:r>
              <w:rPr>
                <w:rFonts w:hint="eastAsia"/>
                <w:b/>
                <w:bCs/>
                <w:color w:val="000000"/>
              </w:rPr>
              <w:t>srcip</w:t>
            </w:r>
          </w:p>
        </w:tc>
        <w:tc>
          <w:tcPr>
            <w:tcW w:w="7283" w:type="dxa"/>
          </w:tcPr>
          <w:p w14:paraId="3D071E12">
            <w:pPr>
              <w:pStyle w:val="34"/>
              <w:rPr>
                <w:color w:val="000000"/>
              </w:rPr>
            </w:pPr>
            <w:r>
              <w:rPr>
                <w:rFonts w:hint="eastAsia"/>
                <w:color w:val="000000"/>
              </w:rPr>
              <w:t xml:space="preserve">Initiating IP address of the behavior. Represents the behavioral subject in internal systems and is the starting point of a behavior chain. </w:t>
            </w:r>
            <w:r>
              <w:rPr>
                <w:rFonts w:hint="eastAsia"/>
                <w:color w:val="000000"/>
              </w:rPr>
              <w:br w:type="textWrapping"/>
            </w:r>
            <w:r>
              <w:rPr>
                <w:rFonts w:hint="eastAsia"/>
                <w:color w:val="000000"/>
              </w:rPr>
              <w:t>Special case: When the log source is a boundary device, the original dstip (external actor) is mapped here.</w:t>
            </w:r>
          </w:p>
        </w:tc>
      </w:tr>
      <w:tr w14:paraId="7C2A5BD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217" w:type="dxa"/>
            <w:shd w:val="clear" w:color="auto" w:fill="F1F1F1"/>
          </w:tcPr>
          <w:p w14:paraId="4CF51D05">
            <w:pPr>
              <w:pStyle w:val="34"/>
              <w:rPr>
                <w:b w:val="0"/>
                <w:bCs w:val="0"/>
                <w:color w:val="000000"/>
              </w:rPr>
            </w:pPr>
            <w:r>
              <w:rPr>
                <w:rFonts w:hint="eastAsia"/>
                <w:b/>
                <w:bCs/>
                <w:color w:val="000000"/>
              </w:rPr>
              <w:t>dstip</w:t>
            </w:r>
          </w:p>
        </w:tc>
        <w:tc>
          <w:tcPr>
            <w:tcW w:w="7283" w:type="dxa"/>
            <w:shd w:val="clear" w:color="auto" w:fill="F1F1F1"/>
          </w:tcPr>
          <w:p w14:paraId="7267335D">
            <w:pPr>
              <w:pStyle w:val="34"/>
              <w:rPr>
                <w:color w:val="000000"/>
              </w:rPr>
            </w:pPr>
            <w:r>
              <w:rPr>
                <w:rFonts w:hint="eastAsia"/>
                <w:color w:val="000000"/>
              </w:rPr>
              <w:t>Target IP address of the behavior. Represents the destination, either the endpoint or an intermediate node in the behavior chain.</w:t>
            </w:r>
          </w:p>
        </w:tc>
      </w:tr>
      <w:tr w14:paraId="22DE16E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217" w:type="dxa"/>
          </w:tcPr>
          <w:p w14:paraId="0013087A">
            <w:pPr>
              <w:pStyle w:val="34"/>
              <w:rPr>
                <w:b w:val="0"/>
                <w:bCs w:val="0"/>
                <w:color w:val="000000"/>
              </w:rPr>
            </w:pPr>
            <w:r>
              <w:rPr>
                <w:rFonts w:hint="eastAsia"/>
                <w:b/>
                <w:bCs/>
                <w:color w:val="000000"/>
              </w:rPr>
              <w:t>Model_X</w:t>
            </w:r>
          </w:p>
        </w:tc>
        <w:tc>
          <w:tcPr>
            <w:tcW w:w="7283" w:type="dxa"/>
          </w:tcPr>
          <w:p w14:paraId="7538E60A">
            <w:pPr>
              <w:pStyle w:val="34"/>
              <w:rPr>
                <w:color w:val="000000"/>
              </w:rPr>
            </w:pPr>
            <w:r>
              <w:rPr>
                <w:rFonts w:hint="eastAsia"/>
                <w:color w:val="000000"/>
              </w:rPr>
              <w:t xml:space="preserve">Micro-model feedback field. Used to store scores or results from AI micro-models. </w:t>
            </w:r>
            <w:r>
              <w:rPr>
                <w:rFonts w:hint="eastAsia"/>
                <w:color w:val="000000"/>
              </w:rPr>
              <w:br w:type="textWrapping"/>
            </w:r>
            <w:r>
              <w:rPr>
                <w:rFonts w:hint="eastAsia"/>
                <w:color w:val="000000"/>
              </w:rPr>
              <w:t xml:space="preserve">Naming convention: Model_&lt;purpose&gt;_&lt;number&gt;, e.g., </w:t>
            </w:r>
            <w:r>
              <w:rPr>
                <w:rFonts w:hint="eastAsia"/>
                <w:b/>
                <w:bCs/>
                <w:color w:val="000000"/>
              </w:rPr>
              <w:t>Model_malicious_detect_1</w:t>
            </w:r>
            <w:r>
              <w:rPr>
                <w:rFonts w:hint="eastAsia"/>
                <w:color w:val="000000"/>
              </w:rPr>
              <w:t>.</w:t>
            </w:r>
          </w:p>
        </w:tc>
      </w:tr>
      <w:tr w14:paraId="4062B53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217" w:type="dxa"/>
            <w:shd w:val="clear" w:color="auto" w:fill="F1F1F1"/>
          </w:tcPr>
          <w:p w14:paraId="3D217A8E">
            <w:pPr>
              <w:pStyle w:val="34"/>
              <w:rPr>
                <w:b w:val="0"/>
                <w:bCs w:val="0"/>
                <w:color w:val="000000"/>
              </w:rPr>
            </w:pPr>
            <w:r>
              <w:rPr>
                <w:rFonts w:hint="eastAsia"/>
                <w:b/>
                <w:bCs/>
                <w:color w:val="000000"/>
              </w:rPr>
              <w:t>source_from</w:t>
            </w:r>
          </w:p>
        </w:tc>
        <w:tc>
          <w:tcPr>
            <w:tcW w:w="7283" w:type="dxa"/>
            <w:shd w:val="clear" w:color="auto" w:fill="F1F1F1"/>
          </w:tcPr>
          <w:p w14:paraId="48675CDF">
            <w:pPr>
              <w:pStyle w:val="34"/>
              <w:rPr>
                <w:color w:val="000000"/>
              </w:rPr>
            </w:pPr>
            <w:r>
              <w:rPr>
                <w:rFonts w:hint="eastAsia"/>
                <w:color w:val="000000"/>
              </w:rPr>
              <w:t xml:space="preserve">Log source identifier. Specifies the device that generated the log (e.g., WAF, EDR, host), which is used for interpreting field semantics. </w:t>
            </w:r>
            <w:r>
              <w:rPr>
                <w:rFonts w:hint="eastAsia"/>
                <w:color w:val="000000"/>
              </w:rPr>
              <w:br w:type="textWrapping"/>
            </w:r>
            <w:r>
              <w:rPr>
                <w:rFonts w:hint="eastAsia"/>
                <w:color w:val="000000"/>
              </w:rPr>
              <w:t xml:space="preserve">Naming convention: &lt;deviceType&gt;_&lt;deviceName&gt;_&lt;additionalInfo&gt;, e.g., </w:t>
            </w:r>
            <w:r>
              <w:rPr>
                <w:rFonts w:hint="eastAsia"/>
                <w:b/>
                <w:bCs/>
                <w:color w:val="000000"/>
              </w:rPr>
              <w:t>WAF_modsecurity_01</w:t>
            </w:r>
            <w:r>
              <w:rPr>
                <w:rFonts w:hint="eastAsia"/>
                <w:color w:val="000000"/>
              </w:rPr>
              <w:t>.</w:t>
            </w:r>
          </w:p>
        </w:tc>
      </w:tr>
      <w:tr w14:paraId="6D3D2B9E">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217" w:type="dxa"/>
          </w:tcPr>
          <w:p w14:paraId="25CE255E">
            <w:pPr>
              <w:pStyle w:val="34"/>
              <w:rPr>
                <w:b w:val="0"/>
                <w:bCs w:val="0"/>
                <w:color w:val="000000"/>
              </w:rPr>
            </w:pPr>
            <w:r>
              <w:rPr>
                <w:rFonts w:hint="eastAsia"/>
                <w:b/>
                <w:bCs/>
                <w:color w:val="000000"/>
              </w:rPr>
              <w:t>Time</w:t>
            </w:r>
          </w:p>
        </w:tc>
        <w:tc>
          <w:tcPr>
            <w:tcW w:w="7283" w:type="dxa"/>
          </w:tcPr>
          <w:p w14:paraId="707C57B2">
            <w:pPr>
              <w:pStyle w:val="34"/>
              <w:rPr>
                <w:color w:val="000000"/>
              </w:rPr>
            </w:pPr>
            <w:r>
              <w:rPr>
                <w:rFonts w:hint="eastAsia"/>
                <w:color w:val="000000"/>
              </w:rPr>
              <w:t xml:space="preserve">Time of the event in </w:t>
            </w:r>
            <w:r>
              <w:rPr>
                <w:rFonts w:hint="eastAsia"/>
                <w:b/>
                <w:bCs/>
                <w:color w:val="000000"/>
              </w:rPr>
              <w:t>24-hour</w:t>
            </w:r>
            <w:r>
              <w:rPr>
                <w:rFonts w:hint="eastAsia"/>
                <w:color w:val="000000"/>
              </w:rPr>
              <w:t xml:space="preserve"> format.</w:t>
            </w:r>
          </w:p>
        </w:tc>
      </w:tr>
      <w:tr w14:paraId="7DACAA2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217" w:type="dxa"/>
            <w:shd w:val="clear" w:color="auto" w:fill="F1F1F1"/>
          </w:tcPr>
          <w:p w14:paraId="5EBF3239">
            <w:pPr>
              <w:pStyle w:val="34"/>
              <w:rPr>
                <w:b w:val="0"/>
                <w:bCs w:val="0"/>
                <w:color w:val="000000"/>
              </w:rPr>
            </w:pPr>
            <w:r>
              <w:rPr>
                <w:rFonts w:hint="eastAsia"/>
                <w:b/>
                <w:bCs/>
                <w:color w:val="000000"/>
              </w:rPr>
              <w:t>Date</w:t>
            </w:r>
          </w:p>
        </w:tc>
        <w:tc>
          <w:tcPr>
            <w:tcW w:w="7283" w:type="dxa"/>
            <w:shd w:val="clear" w:color="auto" w:fill="F1F1F1"/>
          </w:tcPr>
          <w:p w14:paraId="67F6AF36">
            <w:pPr>
              <w:pStyle w:val="34"/>
              <w:rPr>
                <w:color w:val="000000"/>
              </w:rPr>
            </w:pPr>
            <w:r>
              <w:rPr>
                <w:rFonts w:hint="eastAsia"/>
                <w:color w:val="000000"/>
              </w:rPr>
              <w:t>Date of the event in</w:t>
            </w:r>
            <w:r>
              <w:rPr>
                <w:rFonts w:hint="eastAsia"/>
                <w:b/>
                <w:bCs/>
                <w:color w:val="000000"/>
              </w:rPr>
              <w:t xml:space="preserve"> YYYY-MM-DD</w:t>
            </w:r>
            <w:r>
              <w:rPr>
                <w:rFonts w:hint="eastAsia"/>
                <w:color w:val="000000"/>
              </w:rPr>
              <w:t xml:space="preserve"> format.</w:t>
            </w:r>
          </w:p>
        </w:tc>
      </w:tr>
      <w:tr w14:paraId="356AAFC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217" w:type="dxa"/>
          </w:tcPr>
          <w:p w14:paraId="64082D1F">
            <w:pPr>
              <w:pStyle w:val="34"/>
              <w:rPr>
                <w:b w:val="0"/>
                <w:bCs w:val="0"/>
                <w:color w:val="000000"/>
              </w:rPr>
            </w:pPr>
            <w:r>
              <w:rPr>
                <w:rFonts w:hint="eastAsia"/>
                <w:b/>
                <w:bCs/>
                <w:color w:val="000000"/>
              </w:rPr>
              <w:t>Detail</w:t>
            </w:r>
          </w:p>
        </w:tc>
        <w:tc>
          <w:tcPr>
            <w:tcW w:w="7283" w:type="dxa"/>
          </w:tcPr>
          <w:p w14:paraId="28B7FCD1">
            <w:pPr>
              <w:pStyle w:val="34"/>
              <w:rPr>
                <w:color w:val="000000"/>
              </w:rPr>
            </w:pPr>
            <w:r>
              <w:rPr>
                <w:rFonts w:hint="eastAsia"/>
                <w:color w:val="000000"/>
              </w:rPr>
              <w:t>Compatibility field for extended device-specific data. Used as Detail.&lt;key&gt; or in composite formats.</w:t>
            </w:r>
          </w:p>
        </w:tc>
      </w:tr>
      <w:tr w14:paraId="067A6CB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217" w:type="dxa"/>
            <w:shd w:val="clear" w:color="auto" w:fill="F1F1F1"/>
          </w:tcPr>
          <w:p w14:paraId="58E519B6">
            <w:pPr>
              <w:pStyle w:val="34"/>
              <w:rPr>
                <w:b w:val="0"/>
                <w:bCs w:val="0"/>
                <w:color w:val="000000"/>
              </w:rPr>
            </w:pPr>
            <w:r>
              <w:rPr>
                <w:rFonts w:hint="eastAsia"/>
                <w:b/>
                <w:bCs/>
                <w:color w:val="000000"/>
              </w:rPr>
              <w:t>Event ID</w:t>
            </w:r>
          </w:p>
        </w:tc>
        <w:tc>
          <w:tcPr>
            <w:tcW w:w="7283" w:type="dxa"/>
            <w:shd w:val="clear" w:color="auto" w:fill="F1F1F1"/>
          </w:tcPr>
          <w:p w14:paraId="68184776">
            <w:pPr>
              <w:pStyle w:val="34"/>
              <w:rPr>
                <w:color w:val="000000"/>
              </w:rPr>
            </w:pPr>
            <w:r>
              <w:rPr>
                <w:rFonts w:hint="eastAsia"/>
                <w:color w:val="000000"/>
              </w:rPr>
              <w:t>Event classification for the local host. Describes the action performed, the outcome, and a unique identifier for the log entry.</w:t>
            </w:r>
          </w:p>
        </w:tc>
      </w:tr>
      <w:tr w14:paraId="4FB5E9D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217" w:type="dxa"/>
          </w:tcPr>
          <w:p w14:paraId="21AA2D3C">
            <w:pPr>
              <w:pStyle w:val="34"/>
              <w:rPr>
                <w:b w:val="0"/>
                <w:bCs w:val="0"/>
                <w:color w:val="000000"/>
              </w:rPr>
            </w:pPr>
            <w:r>
              <w:rPr>
                <w:rFonts w:hint="eastAsia"/>
                <w:b/>
                <w:bCs/>
                <w:color w:val="000000"/>
              </w:rPr>
              <w:t>Log_id</w:t>
            </w:r>
          </w:p>
        </w:tc>
        <w:tc>
          <w:tcPr>
            <w:tcW w:w="7283" w:type="dxa"/>
          </w:tcPr>
          <w:p w14:paraId="18960E79">
            <w:pPr>
              <w:pStyle w:val="34"/>
              <w:rPr>
                <w:color w:val="000000"/>
              </w:rPr>
            </w:pPr>
            <w:r>
              <w:rPr>
                <w:rFonts w:hint="eastAsia"/>
                <w:color w:val="000000"/>
              </w:rPr>
              <w:t>Globally unique identifier for each log entry. Serves as the primary key in the role-based behavior database to ensure entity traceability, indexing efficiency, and integrity of behavior chain reconstruction.</w:t>
            </w:r>
          </w:p>
        </w:tc>
      </w:tr>
    </w:tbl>
    <w:p w14:paraId="10D975B7">
      <w:pPr>
        <w:pStyle w:val="28"/>
        <w:rPr>
          <w:rStyle w:val="19"/>
          <w:rFonts w:eastAsia="宋体"/>
          <w:color w:val="767171"/>
          <w:sz w:val="28"/>
        </w:rPr>
      </w:pPr>
      <w:bookmarkStart w:id="18" w:name="_Toc200207218"/>
      <w:r>
        <w:rPr>
          <w:rStyle w:val="19"/>
          <w:rFonts w:hint="eastAsia"/>
          <w:color w:val="767171"/>
          <w:sz w:val="28"/>
        </w:rPr>
        <w:t>B</w:t>
      </w:r>
      <w:r>
        <w:rPr>
          <w:rStyle w:val="19"/>
          <w:rFonts w:hint="eastAsia" w:eastAsia="宋体"/>
          <w:color w:val="767171"/>
          <w:sz w:val="28"/>
        </w:rPr>
        <w:t>.</w:t>
      </w:r>
      <w:r>
        <w:rPr>
          <w:rStyle w:val="19"/>
          <w:rFonts w:eastAsia="宋体"/>
          <w:color w:val="767171"/>
          <w:sz w:val="28"/>
        </w:rPr>
        <w:t>Micro-Scoring Layer</w:t>
      </w:r>
      <w:bookmarkEnd w:id="18"/>
    </w:p>
    <w:p w14:paraId="0185AA54">
      <w:pPr>
        <w:keepNext/>
        <w:jc w:val="center"/>
      </w:pPr>
      <w:r>
        <w:rPr>
          <w:sz w:val="24"/>
        </w:rPr>
        <w:drawing>
          <wp:inline distT="0" distB="0" distL="0" distR="0">
            <wp:extent cx="2927350" cy="1951990"/>
            <wp:effectExtent l="0" t="0" r="6350" b="0"/>
            <wp:docPr id="1028" name="图片 4" descr="IMG_256"/>
            <wp:cNvGraphicFramePr/>
            <a:graphic xmlns:a="http://schemas.openxmlformats.org/drawingml/2006/main">
              <a:graphicData uri="http://schemas.openxmlformats.org/drawingml/2006/picture">
                <pic:pic xmlns:pic="http://schemas.openxmlformats.org/drawingml/2006/picture">
                  <pic:nvPicPr>
                    <pic:cNvPr id="1028" name="图片 4" descr="IMG_256"/>
                    <pic:cNvPicPr/>
                  </pic:nvPicPr>
                  <pic:blipFill>
                    <a:blip r:embed="rId10" cstate="print"/>
                    <a:srcRect/>
                    <a:stretch>
                      <a:fillRect/>
                    </a:stretch>
                  </pic:blipFill>
                  <pic:spPr>
                    <a:xfrm>
                      <a:off x="0" y="0"/>
                      <a:ext cx="2927350" cy="1951990"/>
                    </a:xfrm>
                    <a:prstGeom prst="rect">
                      <a:avLst/>
                    </a:prstGeom>
                    <a:ln>
                      <a:noFill/>
                    </a:ln>
                  </pic:spPr>
                </pic:pic>
              </a:graphicData>
            </a:graphic>
          </wp:inline>
        </w:drawing>
      </w:r>
    </w:p>
    <w:p w14:paraId="7FE3F882">
      <w:pPr>
        <w:pStyle w:val="11"/>
        <w:widowControl/>
        <w:spacing w:before="156" w:beforeLines="50" w:beforeAutospacing="0" w:after="156" w:afterLines="50" w:afterAutospacing="0"/>
        <w:jc w:val="center"/>
        <w:rPr>
          <w:rStyle w:val="19"/>
          <w:rFonts w:cs="Arial"/>
          <w:b w:val="0"/>
          <w:bCs/>
          <w:color w:val="000000" w:themeColor="text1"/>
          <w:sz w:val="20"/>
          <w:szCs w:val="20"/>
          <w14:textFill>
            <w14:solidFill>
              <w14:schemeClr w14:val="tx1"/>
            </w14:solidFill>
          </w14:textFill>
        </w:rPr>
      </w:pPr>
      <w:bookmarkStart w:id="19" w:name="_Toc200207219"/>
      <w:r>
        <w:rPr>
          <w:rStyle w:val="19"/>
          <w:rFonts w:hint="eastAsia" w:cs="Arial"/>
          <w:b w:val="0"/>
          <w:bCs/>
          <w:color w:val="000000" w:themeColor="text1"/>
          <w:sz w:val="20"/>
          <w:szCs w:val="20"/>
          <w14:textFill>
            <w14:solidFill>
              <w14:schemeClr w14:val="tx1"/>
            </w14:solidFill>
          </w14:textFill>
        </w:rPr>
        <w:t>Figure4：</w:t>
      </w:r>
      <w:r>
        <w:rPr>
          <w:rStyle w:val="19"/>
          <w:rFonts w:cs="Arial"/>
          <w:b w:val="0"/>
          <w:bCs/>
          <w:color w:val="000000" w:themeColor="text1"/>
          <w:sz w:val="20"/>
          <w:szCs w:val="20"/>
          <w14:textFill>
            <w14:solidFill>
              <w14:schemeClr w14:val="tx1"/>
            </w14:solidFill>
          </w14:textFill>
        </w:rPr>
        <w:t>Micro-Model Threat Scoring Module</w:t>
      </w:r>
      <w:bookmarkEnd w:id="19"/>
    </w:p>
    <w:p w14:paraId="67C18292">
      <w:pPr>
        <w:pStyle w:val="26"/>
        <w:ind w:firstLine="440"/>
        <w:rPr>
          <w:rStyle w:val="27"/>
        </w:rPr>
      </w:pPr>
      <w:r>
        <w:rPr>
          <w:rStyle w:val="27"/>
        </w:rPr>
        <w:t>This diagram illustrates the end-to-end logic of the Micro-Model Threat Scoring Module.</w:t>
      </w:r>
    </w:p>
    <w:p w14:paraId="05BAFD46">
      <w:pPr>
        <w:pStyle w:val="26"/>
        <w:ind w:firstLine="442"/>
        <w:rPr>
          <w:b/>
          <w:bCs/>
        </w:rPr>
      </w:pPr>
      <w:r>
        <w:rPr>
          <w:rFonts w:hint="eastAsia"/>
          <w:b/>
          <w:bCs/>
        </w:rPr>
        <w:t>1.Standardized Input</w:t>
      </w:r>
    </w:p>
    <w:p w14:paraId="71931EEC">
      <w:pPr>
        <w:pStyle w:val="26"/>
        <w:ind w:firstLine="440"/>
      </w:pPr>
      <w:r>
        <w:rPr>
          <w:rFonts w:hint="eastAsia"/>
        </w:rPr>
        <w:t>The process begins with standardized logs on the left. These logs have been cleansed and normalized across heterogeneous sources, ensuring consistent fields such as srcip,source_from, and time&amp;date. They serve as the input data for model evaluation.</w:t>
      </w:r>
    </w:p>
    <w:p w14:paraId="3416424A">
      <w:pPr>
        <w:pStyle w:val="26"/>
        <w:ind w:firstLine="442"/>
        <w:rPr>
          <w:b/>
          <w:bCs/>
        </w:rPr>
      </w:pPr>
      <w:r>
        <w:rPr>
          <w:rFonts w:hint="eastAsia"/>
          <w:b/>
          <w:bCs/>
        </w:rPr>
        <w:t>2.Multi-Dimensional Model Analysis</w:t>
      </w:r>
    </w:p>
    <w:p w14:paraId="54F9E2C7">
      <w:pPr>
        <w:pStyle w:val="26"/>
        <w:ind w:firstLine="440"/>
      </w:pPr>
      <w:r>
        <w:rPr>
          <w:rFonts w:hint="eastAsia"/>
        </w:rPr>
        <w:t>In the central module, multiple machine learning models or external API services process the logs across several behavioral dimensions. These models assess characteristics such as unusual characters in commands, outbound connection attempts, non-work-hour activity, or access to suspicious paths. Based on this contextual understanding, the models generate threat scores that reflect the severity or abnormality of each log event.</w:t>
      </w:r>
    </w:p>
    <w:p w14:paraId="117DDA97">
      <w:pPr>
        <w:pStyle w:val="26"/>
        <w:ind w:firstLine="442"/>
        <w:rPr>
          <w:b/>
          <w:bCs/>
        </w:rPr>
      </w:pPr>
      <w:r>
        <w:rPr>
          <w:rFonts w:hint="eastAsia"/>
          <w:b/>
          <w:bCs/>
        </w:rPr>
        <w:t>3.Scoring Results and Database Integration</w:t>
      </w:r>
    </w:p>
    <w:p w14:paraId="243794B8">
      <w:pPr>
        <w:pStyle w:val="26"/>
        <w:ind w:firstLine="440"/>
      </w:pPr>
      <w:r>
        <w:rPr>
          <w:rFonts w:hint="eastAsia"/>
        </w:rPr>
        <w:t>Finally, the scored outputs are written into the database as structured threat labels. These scores and annotations support downstream components like behavior chain construction and AI semantic reasoning. The module is built to be pluggable, scalable, and interpretable—serving as the foundational unit for single-point anomaly detection in the broader intelligent investigation system.</w:t>
      </w:r>
    </w:p>
    <w:p w14:paraId="035123B9">
      <w:pPr>
        <w:pStyle w:val="28"/>
        <w:rPr>
          <w:rStyle w:val="19"/>
          <w:rFonts w:eastAsia="宋体"/>
          <w:color w:val="767171"/>
          <w:sz w:val="28"/>
        </w:rPr>
      </w:pPr>
      <w:bookmarkStart w:id="20" w:name="_Toc200207220"/>
      <w:r>
        <w:rPr>
          <w:rStyle w:val="19"/>
          <w:rFonts w:hint="eastAsia"/>
          <w:color w:val="767171"/>
          <w:sz w:val="28"/>
        </w:rPr>
        <w:t>C</w:t>
      </w:r>
      <w:r>
        <w:rPr>
          <w:rStyle w:val="19"/>
          <w:rFonts w:hint="eastAsia" w:eastAsia="宋体"/>
          <w:color w:val="767171"/>
          <w:sz w:val="28"/>
        </w:rPr>
        <w:t>.</w:t>
      </w:r>
      <w:r>
        <w:rPr>
          <w:rStyle w:val="19"/>
          <w:rFonts w:eastAsia="宋体"/>
          <w:color w:val="767171"/>
          <w:sz w:val="28"/>
        </w:rPr>
        <w:t>Behavior Chain Modeling Layer</w:t>
      </w:r>
      <w:bookmarkEnd w:id="20"/>
    </w:p>
    <w:p w14:paraId="5AD4319E">
      <w:pPr>
        <w:pStyle w:val="11"/>
        <w:keepNext/>
        <w:widowControl/>
        <w:jc w:val="center"/>
      </w:pPr>
      <w:r>
        <w:rPr>
          <w:rFonts w:hint="eastAsia" w:cs="宋体"/>
          <w:kern w:val="2"/>
          <w:sz w:val="21"/>
        </w:rPr>
        <w:drawing>
          <wp:inline distT="0" distB="0" distL="0" distR="0">
            <wp:extent cx="2772410" cy="1536700"/>
            <wp:effectExtent l="0" t="0" r="8890" b="6350"/>
            <wp:docPr id="1029" name="图片 2" descr="IMG_256"/>
            <wp:cNvGraphicFramePr/>
            <a:graphic xmlns:a="http://schemas.openxmlformats.org/drawingml/2006/main">
              <a:graphicData uri="http://schemas.openxmlformats.org/drawingml/2006/picture">
                <pic:pic xmlns:pic="http://schemas.openxmlformats.org/drawingml/2006/picture">
                  <pic:nvPicPr>
                    <pic:cNvPr id="1029" name="图片 2" descr="IMG_256"/>
                    <pic:cNvPicPr/>
                  </pic:nvPicPr>
                  <pic:blipFill>
                    <a:blip r:embed="rId11" cstate="print"/>
                    <a:srcRect/>
                    <a:stretch>
                      <a:fillRect/>
                    </a:stretch>
                  </pic:blipFill>
                  <pic:spPr>
                    <a:xfrm>
                      <a:off x="0" y="0"/>
                      <a:ext cx="2772410" cy="1536700"/>
                    </a:xfrm>
                    <a:prstGeom prst="rect">
                      <a:avLst/>
                    </a:prstGeom>
                    <a:ln>
                      <a:noFill/>
                    </a:ln>
                  </pic:spPr>
                </pic:pic>
              </a:graphicData>
            </a:graphic>
          </wp:inline>
        </w:drawing>
      </w:r>
      <w:r>
        <w:rPr>
          <w:rFonts w:hint="eastAsia" w:cs="宋体"/>
          <w:kern w:val="2"/>
          <w:sz w:val="21"/>
        </w:rPr>
        <w:drawing>
          <wp:inline distT="0" distB="0" distL="0" distR="0">
            <wp:extent cx="2949575" cy="2548255"/>
            <wp:effectExtent l="0" t="0" r="3175" b="4445"/>
            <wp:docPr id="1030" name="图片 3" descr="IMG_256"/>
            <wp:cNvGraphicFramePr/>
            <a:graphic xmlns:a="http://schemas.openxmlformats.org/drawingml/2006/main">
              <a:graphicData uri="http://schemas.openxmlformats.org/drawingml/2006/picture">
                <pic:pic xmlns:pic="http://schemas.openxmlformats.org/drawingml/2006/picture">
                  <pic:nvPicPr>
                    <pic:cNvPr id="1030" name="图片 3" descr="IMG_256"/>
                    <pic:cNvPicPr/>
                  </pic:nvPicPr>
                  <pic:blipFill>
                    <a:blip r:embed="rId12" cstate="print"/>
                    <a:srcRect/>
                    <a:stretch>
                      <a:fillRect/>
                    </a:stretch>
                  </pic:blipFill>
                  <pic:spPr>
                    <a:xfrm>
                      <a:off x="0" y="0"/>
                      <a:ext cx="2949575" cy="2548255"/>
                    </a:xfrm>
                    <a:prstGeom prst="rect">
                      <a:avLst/>
                    </a:prstGeom>
                    <a:ln>
                      <a:noFill/>
                    </a:ln>
                  </pic:spPr>
                </pic:pic>
              </a:graphicData>
            </a:graphic>
          </wp:inline>
        </w:drawing>
      </w:r>
    </w:p>
    <w:p w14:paraId="19806A32">
      <w:pPr>
        <w:pStyle w:val="11"/>
        <w:widowControl/>
        <w:spacing w:before="156" w:beforeLines="50" w:beforeAutospacing="0" w:after="156" w:afterLines="50" w:afterAutospacing="0"/>
        <w:jc w:val="center"/>
        <w:rPr>
          <w:rStyle w:val="19"/>
          <w:rFonts w:cs="Arial"/>
          <w:b w:val="0"/>
          <w:bCs/>
          <w:color w:val="000000"/>
          <w:sz w:val="20"/>
          <w:szCs w:val="20"/>
        </w:rPr>
      </w:pPr>
      <w:bookmarkStart w:id="21" w:name="_Toc200207221"/>
      <w:r>
        <w:rPr>
          <w:rStyle w:val="19"/>
          <w:rFonts w:hint="eastAsia" w:cs="Arial"/>
          <w:b w:val="0"/>
          <w:bCs/>
          <w:color w:val="000000"/>
          <w:sz w:val="20"/>
          <w:szCs w:val="20"/>
        </w:rPr>
        <w:t>F</w:t>
      </w:r>
      <w:r>
        <w:rPr>
          <w:rStyle w:val="19"/>
          <w:rFonts w:cs="Arial"/>
          <w:b w:val="0"/>
          <w:bCs/>
          <w:color w:val="000000"/>
          <w:sz w:val="20"/>
          <w:szCs w:val="20"/>
        </w:rPr>
        <w:t>igure</w:t>
      </w:r>
      <w:r>
        <w:rPr>
          <w:rStyle w:val="19"/>
          <w:rFonts w:hint="eastAsia" w:cs="Arial"/>
          <w:b w:val="0"/>
          <w:bCs/>
          <w:color w:val="000000"/>
          <w:sz w:val="20"/>
          <w:szCs w:val="20"/>
        </w:rPr>
        <w:t>5：Behavior Chain Construction and AI Context Analysis Module</w:t>
      </w:r>
      <w:bookmarkEnd w:id="21"/>
    </w:p>
    <w:p w14:paraId="6E76CAF1">
      <w:pPr>
        <w:pStyle w:val="26"/>
        <w:ind w:firstLine="440"/>
      </w:pPr>
      <w:r>
        <w:rPr>
          <w:rFonts w:hint="eastAsia"/>
        </w:rPr>
        <w:t>This diagram is designed to visually illustrate the core workflow of the "Behavior Chain Construction and AI Context Analysis" module. The system begins by extracting a sequence of logs associated with a specific behavioral role (e.g., an IP address) from the Role-Based Behavior Database within a defined time window.</w:t>
      </w:r>
    </w:p>
    <w:p w14:paraId="5E546407">
      <w:pPr>
        <w:pStyle w:val="26"/>
        <w:ind w:firstLine="440"/>
      </w:pPr>
      <w:r>
        <w:rPr>
          <w:rFonts w:hint="eastAsia"/>
        </w:rPr>
        <w:t>These logs—such as multiple failed login attempts (e.g., brute-force attack), a subsequent successful login, remote file downloads, and outbound connection attempts—are arranged in chronological order to form a behavior chain (e.g., A1 → A2 → A3 → A4).</w:t>
      </w:r>
    </w:p>
    <w:p w14:paraId="668E50B5">
      <w:pPr>
        <w:pStyle w:val="26"/>
        <w:ind w:firstLine="440"/>
      </w:pPr>
      <w:r>
        <w:rPr>
          <w:rFonts w:hint="eastAsia"/>
        </w:rPr>
        <w:t>The constructed chain is then passed to the AI Context Analysis Module, where each event is semantically interpreted. The AI not only identifies the meaning of each individual action but also performs logical reasoning across the full chain to assess whether it constitutes a potential threat—such as a classic mining trojan delivery path.</w:t>
      </w:r>
    </w:p>
    <w:p w14:paraId="7CBB2CBB">
      <w:pPr>
        <w:pStyle w:val="26"/>
        <w:ind w:firstLine="440"/>
      </w:pPr>
      <w:r>
        <w:rPr>
          <w:rFonts w:hint="eastAsia"/>
        </w:rPr>
        <w:t>Finally, the system outputs structured conclusions based on this analysis, which can trigger alerts or support human investigation. The diagram emphasizes the intelligent investigation loop:</w:t>
      </w:r>
      <w:r>
        <w:rPr>
          <w:rFonts w:hint="eastAsia"/>
          <w:b/>
          <w:bCs/>
        </w:rPr>
        <w:t xml:space="preserve"> Raw logs → Behavior sequence → AI semantic analysis → Risk judgment.</w:t>
      </w:r>
    </w:p>
    <w:p w14:paraId="33B0013D">
      <w:pPr>
        <w:pStyle w:val="28"/>
        <w:rPr>
          <w:rStyle w:val="19"/>
          <w:rFonts w:eastAsia="宋体"/>
          <w:color w:val="767171"/>
          <w:sz w:val="28"/>
        </w:rPr>
      </w:pPr>
      <w:bookmarkStart w:id="22" w:name="_Toc200207222"/>
      <w:r>
        <w:rPr>
          <w:rStyle w:val="19"/>
          <w:rFonts w:hint="eastAsia"/>
          <w:color w:val="767171"/>
          <w:sz w:val="28"/>
        </w:rPr>
        <w:t>D</w:t>
      </w:r>
      <w:r>
        <w:rPr>
          <w:rStyle w:val="19"/>
          <w:rFonts w:hint="eastAsia" w:eastAsia="宋体"/>
          <w:color w:val="767171"/>
          <w:sz w:val="28"/>
        </w:rPr>
        <w:t>.AI Semantic Reasoning Layer</w:t>
      </w:r>
      <w:bookmarkEnd w:id="22"/>
    </w:p>
    <w:p w14:paraId="022C4C05">
      <w:pPr>
        <w:pStyle w:val="11"/>
        <w:widowControl/>
        <w:spacing w:before="156" w:beforeLines="50" w:beforeAutospacing="0" w:after="156" w:afterLines="50" w:afterAutospacing="0"/>
        <w:jc w:val="center"/>
        <w:rPr>
          <w:rStyle w:val="19"/>
          <w:rFonts w:cs="Arial"/>
          <w:sz w:val="20"/>
          <w:szCs w:val="20"/>
        </w:rPr>
      </w:pPr>
      <w:r>
        <w:rPr>
          <w:rStyle w:val="19"/>
          <w:rFonts w:hint="eastAsia" w:cs="Arial"/>
          <w:sz w:val="20"/>
          <w:szCs w:val="20"/>
        </w:rPr>
        <w:drawing>
          <wp:inline distT="0" distB="0" distL="0" distR="0">
            <wp:extent cx="2818765" cy="4229100"/>
            <wp:effectExtent l="0" t="0" r="635" b="7620"/>
            <wp:docPr id="1031" name="图片 5" descr="IMG_256"/>
            <wp:cNvGraphicFramePr/>
            <a:graphic xmlns:a="http://schemas.openxmlformats.org/drawingml/2006/main">
              <a:graphicData uri="http://schemas.openxmlformats.org/drawingml/2006/picture">
                <pic:pic xmlns:pic="http://schemas.openxmlformats.org/drawingml/2006/picture">
                  <pic:nvPicPr>
                    <pic:cNvPr id="1031" name="图片 5" descr="IMG_256"/>
                    <pic:cNvPicPr/>
                  </pic:nvPicPr>
                  <pic:blipFill>
                    <a:blip r:embed="rId13" cstate="print"/>
                    <a:srcRect/>
                    <a:stretch>
                      <a:fillRect/>
                    </a:stretch>
                  </pic:blipFill>
                  <pic:spPr>
                    <a:xfrm>
                      <a:off x="0" y="0"/>
                      <a:ext cx="2818765" cy="4229100"/>
                    </a:xfrm>
                    <a:prstGeom prst="rect">
                      <a:avLst/>
                    </a:prstGeom>
                    <a:ln>
                      <a:noFill/>
                    </a:ln>
                  </pic:spPr>
                </pic:pic>
              </a:graphicData>
            </a:graphic>
          </wp:inline>
        </w:drawing>
      </w:r>
    </w:p>
    <w:p w14:paraId="786CFA89">
      <w:pPr>
        <w:pStyle w:val="26"/>
        <w:ind w:firstLine="0" w:firstLineChars="0"/>
        <w:jc w:val="center"/>
        <w:rPr>
          <w:rStyle w:val="19"/>
          <w:rFonts w:cs="Arial"/>
          <w:b w:val="0"/>
          <w:bCs/>
          <w:color w:val="000000"/>
          <w:kern w:val="0"/>
          <w:sz w:val="20"/>
          <w:szCs w:val="20"/>
        </w:rPr>
      </w:pPr>
      <w:bookmarkStart w:id="23" w:name="_Toc200207223"/>
      <w:r>
        <w:rPr>
          <w:rStyle w:val="19"/>
          <w:rFonts w:hint="eastAsia" w:cs="Arial"/>
          <w:b w:val="0"/>
          <w:bCs/>
          <w:color w:val="000000"/>
          <w:kern w:val="0"/>
          <w:sz w:val="20"/>
          <w:szCs w:val="20"/>
        </w:rPr>
        <w:t>F</w:t>
      </w:r>
      <w:r>
        <w:rPr>
          <w:rStyle w:val="19"/>
          <w:rFonts w:cs="Arial"/>
          <w:b w:val="0"/>
          <w:bCs/>
          <w:color w:val="000000"/>
          <w:kern w:val="0"/>
          <w:sz w:val="20"/>
          <w:szCs w:val="20"/>
        </w:rPr>
        <w:t>igure</w:t>
      </w:r>
      <w:r>
        <w:rPr>
          <w:rStyle w:val="19"/>
          <w:rFonts w:hint="eastAsia" w:cs="Arial"/>
          <w:b w:val="0"/>
          <w:bCs/>
          <w:color w:val="000000"/>
          <w:kern w:val="0"/>
          <w:sz w:val="20"/>
          <w:szCs w:val="20"/>
        </w:rPr>
        <w:t>6：Natural Language Input and Feedback Output Module</w:t>
      </w:r>
      <w:bookmarkEnd w:id="23"/>
    </w:p>
    <w:p w14:paraId="07D445BF">
      <w:pPr>
        <w:pStyle w:val="26"/>
        <w:ind w:firstLine="440"/>
      </w:pPr>
      <w:r>
        <w:rPr>
          <w:rFonts w:hint="eastAsia"/>
        </w:rPr>
        <w:t>This diagram illustrates the workflow of the Natural Language Input and Feedback Output Module, emphasizing the role of AI as a bridge in human-machine interaction.</w:t>
      </w:r>
    </w:p>
    <w:p w14:paraId="7584710C">
      <w:pPr>
        <w:pStyle w:val="26"/>
        <w:ind w:firstLine="440"/>
      </w:pPr>
      <w:r>
        <w:rPr>
          <w:rFonts w:hint="eastAsia"/>
        </w:rPr>
        <w:t>First, a security analyst poses a question related to a security event using natural language, such as:</w:t>
      </w:r>
    </w:p>
    <w:p w14:paraId="74F1D031">
      <w:pPr>
        <w:pStyle w:val="26"/>
        <w:ind w:firstLine="440"/>
      </w:pPr>
      <w:r>
        <w:rPr>
          <w:rFonts w:hint="eastAsia"/>
        </w:rPr>
        <w:t>“Did a specific IP perform any suspicious login activity During 2:00- 3:00 pm 03/06/2025?”.</w:t>
      </w:r>
    </w:p>
    <w:p w14:paraId="7BCCEB4C">
      <w:pPr>
        <w:pStyle w:val="26"/>
        <w:ind w:firstLine="440"/>
      </w:pPr>
      <w:r>
        <w:rPr>
          <w:rFonts w:hint="eastAsia"/>
        </w:rPr>
        <w:t>The system uses a Large Language Model (LLM) to understand the semantic meaning of the question and converts it into a structured SQL query.</w:t>
      </w:r>
    </w:p>
    <w:p w14:paraId="7F6BBA6B">
      <w:pPr>
        <w:pStyle w:val="26"/>
        <w:ind w:firstLine="440"/>
      </w:pPr>
      <w:r>
        <w:rPr>
          <w:rFonts w:hint="eastAsia"/>
        </w:rPr>
        <w:t>The SQL query retrieves relevant raw behavior data for the specified subject from the Role-Based Behavior Database.</w:t>
      </w:r>
    </w:p>
    <w:p w14:paraId="62DB85CB">
      <w:pPr>
        <w:pStyle w:val="26"/>
        <w:ind w:firstLine="440"/>
      </w:pPr>
      <w:r>
        <w:rPr>
          <w:rFonts w:hint="eastAsia"/>
        </w:rPr>
        <w:t>Next, the AI performs contextual analysis on the query results, reconstructing a complete behavior chain based on temporal sequence and semantic correlation. The LLM then conducts semantic interpretation and classification of the chain to preliminarily identify possible attack patterns or anomalous behaviors.</w:t>
      </w:r>
    </w:p>
    <w:p w14:paraId="1AA89E61">
      <w:pPr>
        <w:pStyle w:val="26"/>
        <w:ind w:firstLine="440"/>
      </w:pPr>
      <w:r>
        <w:rPr>
          <w:rFonts w:hint="eastAsia"/>
        </w:rPr>
        <w:t>The result is then handled in two ways:</w:t>
      </w:r>
    </w:p>
    <w:p w14:paraId="51D0BCB7">
      <w:pPr>
        <w:pStyle w:val="26"/>
        <w:ind w:firstLine="440"/>
      </w:pPr>
      <w:r>
        <w:rPr>
          <w:rFonts w:hint="eastAsia"/>
        </w:rPr>
        <w:t>On one hand, it is reviewed and confirmed by the security analyst; on the other, if the behavior chain is identified as a novel or representative attack pattern, it is written into the knowledge base along with analytical tags, enabling knowledge retention and reuse</w:t>
      </w:r>
    </w:p>
    <w:p w14:paraId="4FE48B47">
      <w:pPr>
        <w:pStyle w:val="26"/>
        <w:ind w:firstLine="440"/>
      </w:pPr>
      <w:r>
        <w:rPr>
          <w:rFonts w:hint="eastAsia"/>
        </w:rPr>
        <w:t>This entire workflow reflects an efficient human-AI collaboration, moving from natural language to structured analysis, and from AI generation to expert confirmation.</w:t>
      </w:r>
    </w:p>
    <w:p w14:paraId="0DBFF19F">
      <w:pPr>
        <w:pStyle w:val="28"/>
        <w:rPr>
          <w:rStyle w:val="19"/>
          <w:rFonts w:eastAsia="宋体"/>
          <w:color w:val="767171"/>
          <w:sz w:val="28"/>
        </w:rPr>
      </w:pPr>
      <w:bookmarkStart w:id="24" w:name="_Toc200207224"/>
      <w:r>
        <w:rPr>
          <w:rStyle w:val="19"/>
          <w:rFonts w:hint="eastAsia"/>
          <w:color w:val="767171"/>
          <w:sz w:val="28"/>
        </w:rPr>
        <w:t>E</w:t>
      </w:r>
      <w:r>
        <w:rPr>
          <w:rStyle w:val="19"/>
          <w:rFonts w:hint="eastAsia" w:eastAsia="宋体"/>
          <w:color w:val="767171"/>
          <w:sz w:val="28"/>
        </w:rPr>
        <w:t>.</w:t>
      </w:r>
      <w:r>
        <w:rPr>
          <w:rStyle w:val="19"/>
          <w:rFonts w:eastAsia="宋体"/>
          <w:color w:val="767171"/>
          <w:sz w:val="28"/>
        </w:rPr>
        <w:t>Expert Feedback &amp; Knowledge Loop</w:t>
      </w:r>
      <w:bookmarkEnd w:id="24"/>
    </w:p>
    <w:p w14:paraId="17A51789">
      <w:pPr>
        <w:pStyle w:val="11"/>
        <w:keepNext/>
        <w:widowControl/>
        <w:jc w:val="center"/>
      </w:pPr>
      <w:r>
        <w:rPr>
          <w:rFonts w:hint="eastAsia" w:cs="宋体"/>
          <w:kern w:val="2"/>
          <w:sz w:val="21"/>
        </w:rPr>
        <w:drawing>
          <wp:inline distT="0" distB="0" distL="0" distR="0">
            <wp:extent cx="2599690" cy="3157220"/>
            <wp:effectExtent l="0" t="0" r="6350" b="12700"/>
            <wp:docPr id="1032" name="图片 10"/>
            <wp:cNvGraphicFramePr/>
            <a:graphic xmlns:a="http://schemas.openxmlformats.org/drawingml/2006/main">
              <a:graphicData uri="http://schemas.openxmlformats.org/drawingml/2006/picture">
                <pic:pic xmlns:pic="http://schemas.openxmlformats.org/drawingml/2006/picture">
                  <pic:nvPicPr>
                    <pic:cNvPr id="1032" name="图片 10"/>
                    <pic:cNvPicPr/>
                  </pic:nvPicPr>
                  <pic:blipFill>
                    <a:blip r:embed="rId14" cstate="print"/>
                    <a:srcRect/>
                    <a:stretch>
                      <a:fillRect/>
                    </a:stretch>
                  </pic:blipFill>
                  <pic:spPr>
                    <a:xfrm>
                      <a:off x="0" y="0"/>
                      <a:ext cx="2599690" cy="3157220"/>
                    </a:xfrm>
                    <a:prstGeom prst="rect">
                      <a:avLst/>
                    </a:prstGeom>
                    <a:ln>
                      <a:noFill/>
                    </a:ln>
                  </pic:spPr>
                </pic:pic>
              </a:graphicData>
            </a:graphic>
          </wp:inline>
        </w:drawing>
      </w:r>
    </w:p>
    <w:p w14:paraId="3384B425">
      <w:pPr>
        <w:pStyle w:val="26"/>
        <w:ind w:firstLine="0" w:firstLineChars="0"/>
        <w:jc w:val="center"/>
        <w:rPr>
          <w:rStyle w:val="19"/>
          <w:rFonts w:cs="Arial"/>
          <w:b w:val="0"/>
          <w:bCs/>
          <w:color w:val="EE0000"/>
          <w:kern w:val="0"/>
          <w:sz w:val="20"/>
          <w:szCs w:val="20"/>
        </w:rPr>
      </w:pPr>
      <w:bookmarkStart w:id="25" w:name="_Toc200207225"/>
      <w:r>
        <w:rPr>
          <w:rStyle w:val="19"/>
          <w:rFonts w:hint="eastAsia" w:cs="Arial"/>
          <w:b w:val="0"/>
          <w:bCs/>
          <w:color w:val="000000"/>
          <w:kern w:val="0"/>
          <w:sz w:val="20"/>
          <w:szCs w:val="20"/>
        </w:rPr>
        <w:t>F</w:t>
      </w:r>
      <w:r>
        <w:rPr>
          <w:rStyle w:val="19"/>
          <w:rFonts w:cs="Arial"/>
          <w:b w:val="0"/>
          <w:bCs/>
          <w:color w:val="000000"/>
          <w:kern w:val="0"/>
          <w:sz w:val="20"/>
          <w:szCs w:val="20"/>
        </w:rPr>
        <w:t>igure</w:t>
      </w:r>
      <w:r>
        <w:rPr>
          <w:rStyle w:val="19"/>
          <w:rFonts w:hint="eastAsia" w:cs="Arial"/>
          <w:b w:val="0"/>
          <w:bCs/>
          <w:color w:val="000000"/>
          <w:kern w:val="0"/>
          <w:sz w:val="20"/>
          <w:szCs w:val="20"/>
        </w:rPr>
        <w:t>7:Expert Confirmation and Knowledge Base Feedback Module</w:t>
      </w:r>
      <w:bookmarkEnd w:id="25"/>
    </w:p>
    <w:p w14:paraId="04FFACF6">
      <w:pPr>
        <w:pStyle w:val="26"/>
        <w:ind w:firstLine="440"/>
      </w:pPr>
      <w:r>
        <w:rPr>
          <w:rFonts w:hint="eastAsia"/>
        </w:rPr>
        <w:t>This diagram is designed around two distinct scenarios, together illustrating the bidirectional feedback loop of the Expert Confirmation and Knowledge Base Writing Module.</w:t>
      </w:r>
    </w:p>
    <w:p w14:paraId="5F9B11B6">
      <w:pPr>
        <w:pStyle w:val="26"/>
        <w:ind w:firstLine="440"/>
      </w:pPr>
      <w:r>
        <w:rPr>
          <w:rFonts w:hint="eastAsia"/>
        </w:rPr>
        <w:t>Scenario One (upper section) shows how, after the AI constructs a behavior chain (e.g., A1–A4), the results are handed over to a security expert for review. The expert reviews the chain in context, using AI-generated scores and semantic information to either confirm or modify the sequence. Once confirmed, the typical attack behavior chain is written into the knowledge base as reusable structured knowledge.</w:t>
      </w:r>
    </w:p>
    <w:p w14:paraId="5B0363BC">
      <w:pPr>
        <w:pStyle w:val="26"/>
        <w:ind w:firstLine="440"/>
      </w:pPr>
      <w:r>
        <w:rPr>
          <w:rFonts w:hint="eastAsia"/>
        </w:rPr>
        <w:t>Scenario Two (lower section) demonstrates the reverse flow. When the system detects a new log sequence, the AI retrieves similar historical behavior chains from the knowledge base and compares them with the new subject's behavior. If the similarity reaches 75%, the system automatically notifies the analyst and provides a recommended response.</w:t>
      </w:r>
    </w:p>
    <w:p w14:paraId="2C15FD5D">
      <w:pPr>
        <w:pStyle w:val="26"/>
        <w:ind w:firstLine="440"/>
        <w:sectPr>
          <w:type w:val="continuous"/>
          <w:pgSz w:w="11906" w:h="16838"/>
          <w:pgMar w:top="1418" w:right="1418" w:bottom="1418" w:left="1418" w:header="851" w:footer="992" w:gutter="0"/>
          <w:cols w:space="425" w:num="1"/>
          <w:docGrid w:type="lines" w:linePitch="312" w:charSpace="0"/>
        </w:sectPr>
      </w:pPr>
      <w:r>
        <w:t>This process reflects the ability of the system to store expert-reviewed knowledge structurally and to intelligently match future events based on learned patterns. It forms an efficient collaborative model of Expert + AI + Knowledge Base</w:t>
      </w:r>
      <w:bookmarkStart w:id="26" w:name="_Toc200207226"/>
    </w:p>
    <w:p w14:paraId="62A598FF">
      <w:pPr>
        <w:pStyle w:val="24"/>
        <w:spacing w:before="156" w:after="156"/>
        <w:jc w:val="center"/>
        <w:rPr>
          <w:color w:val="2E54A1"/>
          <w:sz w:val="32"/>
          <w:szCs w:val="32"/>
        </w:rPr>
      </w:pPr>
      <w:r>
        <w:rPr>
          <w:color w:val="2E54A1"/>
          <w:sz w:val="32"/>
          <w:szCs w:val="32"/>
        </w:rPr>
        <w:t>V.Use Cases</w:t>
      </w:r>
      <w:bookmarkEnd w:id="26"/>
    </w:p>
    <w:p w14:paraId="05EB6208">
      <w:pPr>
        <w:pStyle w:val="26"/>
        <w:spacing w:line="240" w:lineRule="auto"/>
        <w:ind w:firstLine="0" w:firstLineChars="0"/>
        <w:jc w:val="center"/>
      </w:pPr>
      <w:r>
        <w:rPr>
          <w:rFonts w:hint="eastAsia"/>
        </w:rPr>
        <w:drawing>
          <wp:inline distT="0" distB="0" distL="0" distR="0">
            <wp:extent cx="5266055" cy="3511550"/>
            <wp:effectExtent l="0" t="0" r="0" b="0"/>
            <wp:docPr id="1033" name="图片 1"/>
            <wp:cNvGraphicFramePr/>
            <a:graphic xmlns:a="http://schemas.openxmlformats.org/drawingml/2006/main">
              <a:graphicData uri="http://schemas.openxmlformats.org/drawingml/2006/picture">
                <pic:pic xmlns:pic="http://schemas.openxmlformats.org/drawingml/2006/picture">
                  <pic:nvPicPr>
                    <pic:cNvPr id="1033" name="图片 1"/>
                    <pic:cNvPicPr/>
                  </pic:nvPicPr>
                  <pic:blipFill>
                    <a:blip r:embed="rId15" cstate="print"/>
                    <a:srcRect/>
                    <a:stretch>
                      <a:fillRect/>
                    </a:stretch>
                  </pic:blipFill>
                  <pic:spPr>
                    <a:xfrm>
                      <a:off x="0" y="0"/>
                      <a:ext cx="5266055" cy="3512184"/>
                    </a:xfrm>
                    <a:prstGeom prst="rect">
                      <a:avLst/>
                    </a:prstGeom>
                  </pic:spPr>
                </pic:pic>
              </a:graphicData>
            </a:graphic>
          </wp:inline>
        </w:drawing>
      </w:r>
    </w:p>
    <w:p w14:paraId="321C75E5">
      <w:pPr>
        <w:pStyle w:val="26"/>
        <w:spacing w:line="240" w:lineRule="auto"/>
        <w:ind w:firstLine="0" w:firstLineChars="0"/>
        <w:jc w:val="center"/>
      </w:pPr>
      <w:r>
        <w:rPr>
          <w:rFonts w:hint="eastAsia"/>
        </w:rPr>
        <w:drawing>
          <wp:inline distT="0" distB="0" distL="0" distR="0">
            <wp:extent cx="3753485" cy="3594735"/>
            <wp:effectExtent l="0" t="0" r="0" b="5715"/>
            <wp:docPr id="1034" name="图片 2"/>
            <wp:cNvGraphicFramePr/>
            <a:graphic xmlns:a="http://schemas.openxmlformats.org/drawingml/2006/main">
              <a:graphicData uri="http://schemas.openxmlformats.org/drawingml/2006/picture">
                <pic:pic xmlns:pic="http://schemas.openxmlformats.org/drawingml/2006/picture">
                  <pic:nvPicPr>
                    <pic:cNvPr id="1034" name="图片 2"/>
                    <pic:cNvPicPr/>
                  </pic:nvPicPr>
                  <pic:blipFill>
                    <a:blip r:embed="rId16" cstate="print"/>
                    <a:srcRect/>
                    <a:stretch>
                      <a:fillRect/>
                    </a:stretch>
                  </pic:blipFill>
                  <pic:spPr>
                    <a:xfrm>
                      <a:off x="0" y="0"/>
                      <a:ext cx="3753485" cy="3594735"/>
                    </a:xfrm>
                    <a:prstGeom prst="rect">
                      <a:avLst/>
                    </a:prstGeom>
                  </pic:spPr>
                </pic:pic>
              </a:graphicData>
            </a:graphic>
          </wp:inline>
        </w:drawing>
      </w:r>
    </w:p>
    <w:p w14:paraId="08E39362">
      <w:pPr>
        <w:pStyle w:val="26"/>
        <w:ind w:firstLine="0" w:firstLineChars="0"/>
        <w:jc w:val="center"/>
        <w:rPr>
          <w:rStyle w:val="19"/>
          <w:rFonts w:cs="Arial"/>
          <w:b w:val="0"/>
          <w:bCs/>
          <w:kern w:val="0"/>
          <w:sz w:val="20"/>
          <w:szCs w:val="20"/>
        </w:rPr>
      </w:pPr>
      <w:bookmarkStart w:id="27" w:name="_Toc200207227"/>
      <w:r>
        <w:rPr>
          <w:rStyle w:val="19"/>
          <w:rFonts w:hint="eastAsia" w:cs="Arial"/>
          <w:b w:val="0"/>
          <w:bCs/>
          <w:kern w:val="0"/>
          <w:sz w:val="20"/>
          <w:szCs w:val="20"/>
        </w:rPr>
        <w:t>F</w:t>
      </w:r>
      <w:r>
        <w:rPr>
          <w:rStyle w:val="19"/>
          <w:rFonts w:cs="Arial"/>
          <w:b w:val="0"/>
          <w:bCs/>
          <w:kern w:val="0"/>
          <w:sz w:val="20"/>
          <w:szCs w:val="20"/>
        </w:rPr>
        <w:t>igure</w:t>
      </w:r>
      <w:r>
        <w:rPr>
          <w:rStyle w:val="19"/>
          <w:rFonts w:hint="eastAsia" w:cs="Arial"/>
          <w:b w:val="0"/>
          <w:bCs/>
          <w:kern w:val="0"/>
          <w:sz w:val="20"/>
          <w:szCs w:val="20"/>
        </w:rPr>
        <w:t>8:</w:t>
      </w:r>
      <w:r>
        <w:rPr>
          <w:rStyle w:val="19"/>
          <w:rFonts w:cs="Arial"/>
          <w:b w:val="0"/>
          <w:bCs/>
          <w:kern w:val="0"/>
          <w:sz w:val="20"/>
          <w:szCs w:val="20"/>
        </w:rPr>
        <w:t>AI-Driven Behavior Chain Analysis Flowchart(1.1)</w:t>
      </w:r>
      <w:bookmarkEnd w:id="27"/>
    </w:p>
    <w:p w14:paraId="1D99CB21">
      <w:pPr>
        <w:pStyle w:val="26"/>
        <w:ind w:firstLine="440"/>
      </w:pPr>
    </w:p>
    <w:p w14:paraId="30127121">
      <w:pPr>
        <w:pStyle w:val="26"/>
        <w:spacing w:line="240" w:lineRule="auto"/>
        <w:ind w:firstLine="440"/>
        <w:jc w:val="center"/>
      </w:pPr>
      <w:r>
        <w:drawing>
          <wp:inline distT="0" distB="0" distL="0" distR="0">
            <wp:extent cx="2494915" cy="3518535"/>
            <wp:effectExtent l="0" t="0" r="4445" b="1905"/>
            <wp:docPr id="1035" name="图片 3" descr="IMG_256"/>
            <wp:cNvGraphicFramePr/>
            <a:graphic xmlns:a="http://schemas.openxmlformats.org/drawingml/2006/main">
              <a:graphicData uri="http://schemas.openxmlformats.org/drawingml/2006/picture">
                <pic:pic xmlns:pic="http://schemas.openxmlformats.org/drawingml/2006/picture">
                  <pic:nvPicPr>
                    <pic:cNvPr id="1035" name="图片 3" descr="IMG_256"/>
                    <pic:cNvPicPr/>
                  </pic:nvPicPr>
                  <pic:blipFill>
                    <a:blip r:embed="rId17" cstate="print"/>
                    <a:srcRect/>
                    <a:stretch>
                      <a:fillRect/>
                    </a:stretch>
                  </pic:blipFill>
                  <pic:spPr>
                    <a:xfrm>
                      <a:off x="0" y="0"/>
                      <a:ext cx="2494915" cy="3518535"/>
                    </a:xfrm>
                    <a:prstGeom prst="rect">
                      <a:avLst/>
                    </a:prstGeom>
                    <a:ln>
                      <a:noFill/>
                    </a:ln>
                  </pic:spPr>
                </pic:pic>
              </a:graphicData>
            </a:graphic>
          </wp:inline>
        </w:drawing>
      </w:r>
    </w:p>
    <w:p w14:paraId="4E8AC50C">
      <w:pPr>
        <w:pStyle w:val="26"/>
        <w:ind w:firstLine="0" w:firstLineChars="0"/>
        <w:jc w:val="center"/>
        <w:rPr>
          <w:rStyle w:val="25"/>
        </w:rPr>
      </w:pPr>
      <w:bookmarkStart w:id="28" w:name="_Toc200207228"/>
      <w:r>
        <w:rPr>
          <w:rStyle w:val="19"/>
          <w:rFonts w:hint="eastAsia" w:cs="Arial"/>
          <w:b w:val="0"/>
          <w:bCs/>
          <w:kern w:val="0"/>
          <w:sz w:val="20"/>
          <w:szCs w:val="20"/>
        </w:rPr>
        <w:t>F</w:t>
      </w:r>
      <w:r>
        <w:rPr>
          <w:rStyle w:val="19"/>
          <w:rFonts w:cs="Arial"/>
          <w:b w:val="0"/>
          <w:bCs/>
          <w:kern w:val="0"/>
          <w:sz w:val="20"/>
          <w:szCs w:val="20"/>
        </w:rPr>
        <w:t>igure</w:t>
      </w:r>
      <w:r>
        <w:rPr>
          <w:rStyle w:val="19"/>
          <w:rFonts w:hint="eastAsia" w:cs="Arial"/>
          <w:b w:val="0"/>
          <w:bCs/>
          <w:kern w:val="0"/>
          <w:sz w:val="20"/>
          <w:szCs w:val="20"/>
        </w:rPr>
        <w:t>9:</w:t>
      </w:r>
      <w:r>
        <w:rPr>
          <w:rStyle w:val="19"/>
          <w:rFonts w:cs="Arial"/>
          <w:b w:val="0"/>
          <w:bCs/>
          <w:kern w:val="0"/>
          <w:sz w:val="20"/>
          <w:szCs w:val="20"/>
        </w:rPr>
        <w:t>Expert Feedback and Knowledge Base Update Diagram(1.2)</w:t>
      </w:r>
      <w:bookmarkEnd w:id="28"/>
      <w:r>
        <w:rPr>
          <w:rStyle w:val="19"/>
          <w:rFonts w:cs="Arial"/>
          <w:b w:val="0"/>
          <w:bCs/>
          <w:kern w:val="0"/>
          <w:sz w:val="20"/>
          <w:szCs w:val="20"/>
        </w:rPr>
        <w:t xml:space="preserve"> </w:t>
      </w:r>
      <w:bookmarkStart w:id="29" w:name="_Toc200207229"/>
      <w:r>
        <w:rPr>
          <w:rStyle w:val="25"/>
        </w:rPr>
        <w:br w:type="page"/>
      </w:r>
    </w:p>
    <w:p w14:paraId="3CB630D4">
      <w:pPr>
        <w:pStyle w:val="26"/>
        <w:ind w:firstLine="602"/>
        <w:rPr>
          <w:rStyle w:val="25"/>
        </w:rPr>
        <w:sectPr>
          <w:pgSz w:w="11906" w:h="16838"/>
          <w:pgMar w:top="1418" w:right="1418" w:bottom="1418" w:left="1418" w:header="851" w:footer="992" w:gutter="0"/>
          <w:cols w:space="425" w:num="1"/>
          <w:docGrid w:type="lines" w:linePitch="312" w:charSpace="0"/>
        </w:sectPr>
      </w:pPr>
    </w:p>
    <w:p w14:paraId="347C1C31">
      <w:pPr>
        <w:pStyle w:val="24"/>
        <w:spacing w:before="156" w:after="156"/>
        <w:jc w:val="center"/>
        <w:rPr>
          <w:color w:val="2E54A1"/>
          <w:sz w:val="32"/>
          <w:szCs w:val="32"/>
        </w:rPr>
      </w:pPr>
      <w:r>
        <w:rPr>
          <w:color w:val="2E54A1"/>
          <w:sz w:val="32"/>
          <w:szCs w:val="32"/>
        </w:rPr>
        <w:t>VI.Industry Impact</w:t>
      </w:r>
      <w:bookmarkEnd w:id="29"/>
    </w:p>
    <w:p w14:paraId="18526237">
      <w:pPr>
        <w:pStyle w:val="28"/>
        <w:rPr>
          <w:rStyle w:val="19"/>
          <w:rFonts w:eastAsia="宋体"/>
          <w:color w:val="767171"/>
          <w:sz w:val="28"/>
        </w:rPr>
      </w:pPr>
      <w:bookmarkStart w:id="30" w:name="_Toc200207230"/>
      <w:r>
        <w:rPr>
          <w:rStyle w:val="19"/>
          <w:rFonts w:hint="eastAsia"/>
          <w:color w:val="767171"/>
          <w:sz w:val="28"/>
        </w:rPr>
        <w:t>A</w:t>
      </w:r>
      <w:r>
        <w:rPr>
          <w:rStyle w:val="19"/>
          <w:rFonts w:hint="eastAsia" w:eastAsia="宋体"/>
          <w:color w:val="767171"/>
          <w:sz w:val="28"/>
        </w:rPr>
        <w:t>.</w:t>
      </w:r>
      <w:r>
        <w:rPr>
          <w:rStyle w:val="19"/>
          <w:rFonts w:eastAsia="宋体"/>
          <w:color w:val="767171"/>
          <w:sz w:val="28"/>
        </w:rPr>
        <w:t>I</w:t>
      </w:r>
      <w:r>
        <w:rPr>
          <w:rStyle w:val="19"/>
          <w:rFonts w:hint="eastAsia" w:eastAsia="宋体"/>
          <w:color w:val="767171"/>
          <w:sz w:val="28"/>
        </w:rPr>
        <w:t>mpact</w:t>
      </w:r>
      <w:bookmarkEnd w:id="30"/>
    </w:p>
    <w:p w14:paraId="2B8E865D">
      <w:pPr>
        <w:pStyle w:val="26"/>
        <w:ind w:firstLine="440"/>
        <w:rPr>
          <w:b/>
          <w:bCs/>
        </w:rPr>
      </w:pPr>
      <w:r>
        <w:t>To address the lack of structured investigative semantics between “alert” and “response” in current SOC/SIEM architectures, it is recommended that the “Investigative Layer” be formally introduced as a distinct architectural component in industry standards. It mainly includes</w:t>
      </w:r>
      <w:r>
        <w:rPr>
          <w:rFonts w:hint="eastAsia"/>
        </w:rPr>
        <w:t>：</w:t>
      </w:r>
    </w:p>
    <w:p w14:paraId="15C561F9">
      <w:pPr>
        <w:pStyle w:val="26"/>
        <w:ind w:firstLine="440"/>
        <w:rPr>
          <w:b/>
          <w:bCs/>
        </w:rPr>
      </w:pPr>
      <w:r>
        <w:t>1.Inputs: Sequences of behavioral logs and alert events</w:t>
      </w:r>
    </w:p>
    <w:p w14:paraId="504C4C2C">
      <w:pPr>
        <w:pStyle w:val="26"/>
        <w:ind w:firstLine="440"/>
        <w:rPr>
          <w:b/>
          <w:bCs/>
        </w:rPr>
      </w:pPr>
      <w:r>
        <w:t>2.Outputs: Structured behavior chains, attack path graphs, and AI-generated reasoning suggestions</w:t>
      </w:r>
    </w:p>
    <w:p w14:paraId="1A130F1A">
      <w:pPr>
        <w:pStyle w:val="26"/>
        <w:ind w:firstLine="440"/>
        <w:rPr>
          <w:b/>
          <w:bCs/>
        </w:rPr>
      </w:pPr>
      <w:r>
        <w:t>3.Core Functions: Behavior modeling, pivot point identification, and expert knowledge feedback integration</w:t>
      </w:r>
    </w:p>
    <w:p w14:paraId="68370720">
      <w:pPr>
        <w:pStyle w:val="26"/>
        <w:ind w:firstLine="440"/>
        <w:rPr>
          <w:b/>
          <w:bCs/>
        </w:rPr>
      </w:pPr>
      <w:r>
        <w:t>4.Necessity: Enables the response layer to execute precise, explainable, and automated decisions</w:t>
      </w:r>
    </w:p>
    <w:p w14:paraId="221936AF">
      <w:pPr>
        <w:pStyle w:val="28"/>
        <w:rPr>
          <w:rStyle w:val="19"/>
          <w:rFonts w:eastAsia="宋体"/>
          <w:color w:val="767171"/>
          <w:sz w:val="28"/>
        </w:rPr>
      </w:pPr>
      <w:bookmarkStart w:id="31" w:name="_Toc200207231"/>
      <w:r>
        <w:rPr>
          <w:rStyle w:val="19"/>
          <w:rFonts w:hint="eastAsia"/>
          <w:color w:val="767171"/>
          <w:sz w:val="28"/>
        </w:rPr>
        <w:t>B</w:t>
      </w:r>
      <w:r>
        <w:rPr>
          <w:rStyle w:val="19"/>
          <w:rFonts w:hint="eastAsia" w:eastAsia="宋体"/>
          <w:color w:val="767171"/>
          <w:sz w:val="28"/>
        </w:rPr>
        <w:t>.</w:t>
      </w:r>
      <w:r>
        <w:rPr>
          <w:rStyle w:val="19"/>
          <w:rFonts w:eastAsia="宋体"/>
          <w:color w:val="767171"/>
          <w:sz w:val="28"/>
        </w:rPr>
        <w:t>Systemic Value</w:t>
      </w:r>
      <w:bookmarkEnd w:id="31"/>
    </w:p>
    <w:p w14:paraId="3C53AC2B">
      <w:pPr>
        <w:pStyle w:val="26"/>
        <w:ind w:firstLine="442"/>
      </w:pPr>
      <w:r>
        <w:rPr>
          <w:rFonts w:hint="eastAsia"/>
          <w:b/>
          <w:bCs/>
        </w:rPr>
        <w:t>1.Language replaces experience:</w:t>
      </w:r>
      <w:r>
        <w:rPr>
          <w:rFonts w:hint="eastAsia"/>
        </w:rPr>
        <w:t xml:space="preserve"> Transitions from manual, experience-driven investigation to AI-driven semantic reasoning and interpretation.</w:t>
      </w:r>
    </w:p>
    <w:p w14:paraId="7100CA3B">
      <w:pPr>
        <w:pStyle w:val="26"/>
        <w:ind w:firstLine="442"/>
      </w:pPr>
      <w:r>
        <w:rPr>
          <w:rFonts w:hint="eastAsia"/>
          <w:b/>
          <w:bCs/>
        </w:rPr>
        <w:t>2.</w:t>
      </w:r>
      <w:r>
        <w:rPr>
          <w:b/>
          <w:bCs/>
        </w:rPr>
        <w:t>Structure captures expertise:</w:t>
      </w:r>
      <w:r>
        <w:t xml:space="preserve"> Uses behavior chains to structurally store human expertise and AI feedback</w:t>
      </w:r>
    </w:p>
    <w:p w14:paraId="465B26C1">
      <w:pPr>
        <w:pStyle w:val="26"/>
        <w:ind w:firstLine="442"/>
      </w:pPr>
      <w:r>
        <w:rPr>
          <w:rFonts w:hint="eastAsia"/>
          <w:b/>
          <w:bCs/>
        </w:rPr>
        <w:t>3.</w:t>
      </w:r>
      <w:r>
        <w:rPr>
          <w:b/>
          <w:bCs/>
        </w:rPr>
        <w:t xml:space="preserve">AI understands behavior: </w:t>
      </w:r>
      <w:r>
        <w:t>Enables AI to understand not just “logs” but actual “behaviors”</w:t>
      </w:r>
    </w:p>
    <w:p w14:paraId="31EA948E">
      <w:pPr>
        <w:pStyle w:val="26"/>
        <w:ind w:firstLine="442"/>
      </w:pPr>
      <w:r>
        <w:rPr>
          <w:rFonts w:hint="eastAsia"/>
          <w:b/>
          <w:bCs/>
        </w:rPr>
        <w:t>4.</w:t>
      </w:r>
      <w:r>
        <w:rPr>
          <w:b/>
          <w:bCs/>
        </w:rPr>
        <w:t xml:space="preserve">Adaptive to attack-defense evolution: </w:t>
      </w:r>
      <w:r>
        <w:t>Supports continuous evolution, knowledge accumulation, and reasoning over behavioral variants</w:t>
      </w:r>
    </w:p>
    <w:p w14:paraId="0F51C848">
      <w:pPr>
        <w:pStyle w:val="26"/>
        <w:ind w:firstLine="442"/>
      </w:pPr>
      <w:r>
        <w:rPr>
          <w:rFonts w:hint="eastAsia"/>
          <w:b/>
          <w:bCs/>
        </w:rPr>
        <w:t>5.</w:t>
      </w:r>
      <w:r>
        <w:rPr>
          <w:b/>
          <w:bCs/>
        </w:rPr>
        <w:t>Transforms traditional SIEM investigation:</w:t>
      </w:r>
      <w:r>
        <w:t xml:space="preserve"> Fully replaces the manual “log piecing” paradigm—AI investigates, humans validate</w:t>
      </w:r>
    </w:p>
    <w:p w14:paraId="4F7D2A94">
      <w:pPr>
        <w:pStyle w:val="26"/>
        <w:ind w:firstLine="0" w:firstLineChars="0"/>
        <w:jc w:val="center"/>
        <w:rPr>
          <w:rStyle w:val="19"/>
          <w:rFonts w:cs="Arial"/>
          <w:b w:val="0"/>
          <w:bCs/>
          <w:kern w:val="0"/>
          <w:sz w:val="20"/>
          <w:szCs w:val="20"/>
        </w:rPr>
      </w:pPr>
      <w:bookmarkStart w:id="32" w:name="OLE_LINK1"/>
      <w:bookmarkStart w:id="33" w:name="_Toc200207232"/>
      <w:r>
        <w:rPr>
          <w:rStyle w:val="19"/>
          <w:rFonts w:hint="eastAsia" w:cs="Arial"/>
          <w:b w:val="0"/>
          <w:bCs/>
          <w:kern w:val="0"/>
          <w:sz w:val="20"/>
          <w:szCs w:val="20"/>
        </w:rPr>
        <w:t>Table</w:t>
      </w:r>
      <w:bookmarkEnd w:id="32"/>
      <w:r>
        <w:rPr>
          <w:rStyle w:val="19"/>
          <w:rFonts w:hint="eastAsia" w:cs="Arial"/>
          <w:b w:val="0"/>
          <w:bCs/>
          <w:kern w:val="0"/>
          <w:sz w:val="20"/>
          <w:szCs w:val="20"/>
        </w:rPr>
        <w:t>10:</w:t>
      </w:r>
      <w:r>
        <w:rPr>
          <w:rStyle w:val="19"/>
          <w:rFonts w:cs="Arial"/>
          <w:b w:val="0"/>
          <w:bCs/>
          <w:kern w:val="0"/>
          <w:sz w:val="20"/>
          <w:szCs w:val="20"/>
        </w:rPr>
        <w:t>Structured Solutions to Core Industry Challenges</w:t>
      </w:r>
      <w:bookmarkEnd w:id="33"/>
    </w:p>
    <w:tbl>
      <w:tblPr>
        <w:tblStyle w:val="31"/>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autofit"/>
        <w:tblCellMar>
          <w:top w:w="0" w:type="dxa"/>
          <w:left w:w="108" w:type="dxa"/>
          <w:bottom w:w="0" w:type="dxa"/>
          <w:right w:w="108" w:type="dxa"/>
        </w:tblCellMar>
      </w:tblPr>
      <w:tblGrid>
        <w:gridCol w:w="1077"/>
        <w:gridCol w:w="3285"/>
        <w:gridCol w:w="4924"/>
      </w:tblGrid>
      <w:tr w14:paraId="4A5BBC4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077" w:type="dxa"/>
          </w:tcPr>
          <w:p w14:paraId="0FD740FE">
            <w:pPr>
              <w:pStyle w:val="34"/>
              <w:rPr>
                <w:b w:val="0"/>
                <w:bCs w:val="0"/>
              </w:rPr>
            </w:pPr>
            <w:r>
              <w:rPr>
                <w:rFonts w:hint="eastAsia"/>
                <w:b/>
                <w:bCs/>
              </w:rPr>
              <w:t>Industry Challenge</w:t>
            </w:r>
          </w:p>
        </w:tc>
        <w:tc>
          <w:tcPr>
            <w:tcW w:w="3285" w:type="dxa"/>
          </w:tcPr>
          <w:p w14:paraId="4FE4FFDA">
            <w:pPr>
              <w:pStyle w:val="34"/>
              <w:rPr>
                <w:b w:val="0"/>
                <w:bCs w:val="0"/>
              </w:rPr>
            </w:pPr>
            <w:r>
              <w:rPr>
                <w:rFonts w:hint="eastAsia"/>
                <w:b/>
                <w:bCs/>
              </w:rPr>
              <w:t>Root Cause</w:t>
            </w:r>
          </w:p>
        </w:tc>
        <w:tc>
          <w:tcPr>
            <w:tcW w:w="0" w:type="auto"/>
          </w:tcPr>
          <w:p w14:paraId="1F383526">
            <w:pPr>
              <w:pStyle w:val="34"/>
              <w:rPr>
                <w:b w:val="0"/>
                <w:bCs w:val="0"/>
              </w:rPr>
            </w:pPr>
            <w:r>
              <w:rPr>
                <w:rFonts w:hint="eastAsia"/>
                <w:b/>
                <w:bCs/>
              </w:rPr>
              <w:t>Structured Solution</w:t>
            </w:r>
          </w:p>
        </w:tc>
      </w:tr>
      <w:tr w14:paraId="7EC55E1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077" w:type="dxa"/>
            <w:shd w:val="clear" w:color="auto" w:fill="F1F1F1"/>
          </w:tcPr>
          <w:p w14:paraId="3C5403CF">
            <w:pPr>
              <w:pStyle w:val="34"/>
              <w:rPr>
                <w:b w:val="0"/>
                <w:bCs w:val="0"/>
              </w:rPr>
            </w:pPr>
            <w:r>
              <w:rPr>
                <w:rFonts w:hint="eastAsia"/>
                <w:b w:val="0"/>
                <w:bCs w:val="0"/>
              </w:rPr>
              <w:t>0day Attacks</w:t>
            </w:r>
          </w:p>
        </w:tc>
        <w:tc>
          <w:tcPr>
            <w:tcW w:w="3285" w:type="dxa"/>
            <w:shd w:val="clear" w:color="auto" w:fill="F1F1F1"/>
          </w:tcPr>
          <w:p w14:paraId="7E22DF42">
            <w:pPr>
              <w:pStyle w:val="34"/>
            </w:pPr>
            <w:r>
              <w:rPr>
                <w:rFonts w:hint="eastAsia"/>
              </w:rPr>
              <w:t>0days fundamentally bypass fixed detection rules; in traditional defenses, rule bypass = full defense failure</w:t>
            </w:r>
          </w:p>
        </w:tc>
        <w:tc>
          <w:tcPr>
            <w:tcW w:w="0" w:type="auto"/>
            <w:shd w:val="clear" w:color="auto" w:fill="F1F1F1"/>
          </w:tcPr>
          <w:p w14:paraId="1ADBD69F">
            <w:pPr>
              <w:pStyle w:val="34"/>
            </w:pPr>
            <w:r>
              <w:rPr>
                <w:rFonts w:hint="eastAsia"/>
              </w:rPr>
              <w:t>Structural-semantic language does not rely on static rules. It identifies anomalies through behavior chain paths and AI semantic reasoning, making it resilient to rule bypasses</w:t>
            </w:r>
          </w:p>
        </w:tc>
      </w:tr>
      <w:tr w14:paraId="718462A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077" w:type="dxa"/>
          </w:tcPr>
          <w:p w14:paraId="74B85BE5">
            <w:pPr>
              <w:pStyle w:val="34"/>
              <w:rPr>
                <w:b w:val="0"/>
                <w:bCs w:val="0"/>
              </w:rPr>
            </w:pPr>
            <w:r>
              <w:rPr>
                <w:rFonts w:hint="eastAsia"/>
                <w:b w:val="0"/>
                <w:bCs w:val="0"/>
              </w:rPr>
              <w:t>Pivot Point Detection</w:t>
            </w:r>
          </w:p>
        </w:tc>
        <w:tc>
          <w:tcPr>
            <w:tcW w:w="3285" w:type="dxa"/>
          </w:tcPr>
          <w:p w14:paraId="5FAA469E">
            <w:pPr>
              <w:pStyle w:val="34"/>
            </w:pPr>
            <w:r>
              <w:rPr>
                <w:rFonts w:hint="eastAsia"/>
              </w:rPr>
              <w:t>Traditional systems misclassify post-exploit “normal” behaviors as benign, failing to detect lateral movement stages</w:t>
            </w:r>
          </w:p>
        </w:tc>
        <w:tc>
          <w:tcPr>
            <w:tcW w:w="0" w:type="auto"/>
          </w:tcPr>
          <w:p w14:paraId="226400EE">
            <w:pPr>
              <w:pStyle w:val="34"/>
            </w:pPr>
            <w:r>
              <w:rPr>
                <w:rFonts w:hint="eastAsia"/>
              </w:rPr>
              <w:t>Based on the ATT&amp;CK tactical framework, any "normal behavior" following a labeled attack stage is flagged as a pivot point. The system includes decay mechanisms and path-based scoring</w:t>
            </w:r>
          </w:p>
        </w:tc>
      </w:tr>
      <w:tr w14:paraId="550ED9A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077" w:type="dxa"/>
            <w:shd w:val="clear" w:color="auto" w:fill="F1F1F1"/>
          </w:tcPr>
          <w:p w14:paraId="7EC9A9B5">
            <w:pPr>
              <w:pStyle w:val="34"/>
              <w:rPr>
                <w:b/>
                <w:bCs/>
              </w:rPr>
            </w:pPr>
            <w:r>
              <w:rPr>
                <w:rFonts w:hint="eastAsia"/>
                <w:b/>
                <w:bCs/>
              </w:rPr>
              <w:t>Industry Challenge</w:t>
            </w:r>
          </w:p>
        </w:tc>
        <w:tc>
          <w:tcPr>
            <w:tcW w:w="3285" w:type="dxa"/>
            <w:shd w:val="clear" w:color="auto" w:fill="F1F1F1"/>
          </w:tcPr>
          <w:p w14:paraId="19808D80">
            <w:pPr>
              <w:pStyle w:val="34"/>
              <w:rPr>
                <w:b/>
                <w:bCs/>
              </w:rPr>
            </w:pPr>
            <w:r>
              <w:rPr>
                <w:rFonts w:hint="eastAsia"/>
                <w:b/>
                <w:bCs/>
              </w:rPr>
              <w:t>Root Cause</w:t>
            </w:r>
          </w:p>
        </w:tc>
        <w:tc>
          <w:tcPr>
            <w:tcW w:w="0" w:type="auto"/>
            <w:shd w:val="clear" w:color="auto" w:fill="F1F1F1"/>
          </w:tcPr>
          <w:p w14:paraId="73C12E01">
            <w:pPr>
              <w:pStyle w:val="34"/>
              <w:rPr>
                <w:b/>
                <w:bCs/>
              </w:rPr>
            </w:pPr>
            <w:r>
              <w:rPr>
                <w:rFonts w:hint="eastAsia"/>
                <w:b/>
                <w:bCs/>
              </w:rPr>
              <w:t>Structured Solution</w:t>
            </w:r>
          </w:p>
        </w:tc>
      </w:tr>
      <w:tr w14:paraId="7C53E8A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077" w:type="dxa"/>
          </w:tcPr>
          <w:p w14:paraId="35C05D64">
            <w:pPr>
              <w:pStyle w:val="34"/>
              <w:rPr>
                <w:b w:val="0"/>
                <w:bCs w:val="0"/>
              </w:rPr>
            </w:pPr>
            <w:r>
              <w:rPr>
                <w:rFonts w:hint="eastAsia"/>
                <w:b w:val="0"/>
                <w:bCs w:val="0"/>
              </w:rPr>
              <w:t>APT Attacks</w:t>
            </w:r>
          </w:p>
        </w:tc>
        <w:tc>
          <w:tcPr>
            <w:tcW w:w="3285" w:type="dxa"/>
          </w:tcPr>
          <w:p w14:paraId="2FCBA5FD">
            <w:pPr>
              <w:pStyle w:val="34"/>
            </w:pPr>
            <w:r>
              <w:rPr>
                <w:rFonts w:hint="eastAsia"/>
              </w:rPr>
              <w:t>Logs are fragmented and lack contextual continuity, making it impossible to reconstruct the full attack chain</w:t>
            </w:r>
          </w:p>
        </w:tc>
        <w:tc>
          <w:tcPr>
            <w:tcW w:w="0" w:type="auto"/>
          </w:tcPr>
          <w:p w14:paraId="32AB9A87">
            <w:pPr>
              <w:pStyle w:val="34"/>
            </w:pPr>
            <w:r>
              <w:rPr>
                <w:rFonts w:hint="eastAsia"/>
              </w:rPr>
              <w:t>Builds a Role-Based Behavior Database (EBD), storing logs by entity and sorting them chronologically. AI semantic analysis is applied to reconstruct the complete attack path</w:t>
            </w:r>
          </w:p>
        </w:tc>
      </w:tr>
      <w:tr w14:paraId="6C063B8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1077" w:type="dxa"/>
            <w:shd w:val="clear" w:color="auto" w:fill="F1F1F1"/>
          </w:tcPr>
          <w:p w14:paraId="3A1271E4">
            <w:pPr>
              <w:pStyle w:val="34"/>
              <w:rPr>
                <w:b w:val="0"/>
                <w:bCs w:val="0"/>
              </w:rPr>
            </w:pPr>
            <w:r>
              <w:rPr>
                <w:rFonts w:hint="eastAsia"/>
                <w:b w:val="0"/>
                <w:bCs w:val="0"/>
              </w:rPr>
              <w:t>DDoS Attacks</w:t>
            </w:r>
          </w:p>
        </w:tc>
        <w:tc>
          <w:tcPr>
            <w:tcW w:w="3285" w:type="dxa"/>
            <w:shd w:val="clear" w:color="auto" w:fill="F1F1F1"/>
          </w:tcPr>
          <w:p w14:paraId="70A81C74">
            <w:pPr>
              <w:pStyle w:val="34"/>
            </w:pPr>
            <w:r>
              <w:rPr>
                <w:rFonts w:hint="eastAsia"/>
              </w:rPr>
              <w:t>Distributed, multi-source, concurrent access depletes resources. Traditional frequency-based thresholds are easily bypassed</w:t>
            </w:r>
          </w:p>
        </w:tc>
        <w:tc>
          <w:tcPr>
            <w:tcW w:w="0" w:type="auto"/>
            <w:shd w:val="clear" w:color="auto" w:fill="F1F1F1"/>
          </w:tcPr>
          <w:p w14:paraId="7C588C2B">
            <w:pPr>
              <w:pStyle w:val="34"/>
            </w:pPr>
            <w:r>
              <w:rPr>
                <w:rFonts w:hint="eastAsia"/>
              </w:rPr>
              <w:t>Trains micro-models targeting specific DDoS features to detect patterns in path, frequency, and distribution. AI synthesizes these into behavior chains for organizational defense. Detection strategy includes:</w:t>
            </w:r>
            <w:r>
              <w:rPr>
                <w:rFonts w:hint="eastAsia"/>
              </w:rPr>
              <w:br w:type="textWrapping"/>
            </w:r>
            <w:r>
              <w:rPr>
                <w:rFonts w:hint="eastAsia"/>
              </w:rPr>
              <w:t>1. Micro-models for fine-grained analysis, macro-logic for attack inference</w:t>
            </w:r>
            <w:r>
              <w:rPr>
                <w:rFonts w:hint="eastAsia"/>
              </w:rPr>
              <w:br w:type="textWrapping"/>
            </w:r>
            <w:r>
              <w:rPr>
                <w:rFonts w:hint="eastAsia"/>
              </w:rPr>
              <w:t>2. Behavior chain knowledge base with expert feedback integration</w:t>
            </w:r>
          </w:p>
        </w:tc>
      </w:tr>
    </w:tbl>
    <w:p w14:paraId="462708F4">
      <w:pPr>
        <w:pStyle w:val="26"/>
        <w:ind w:firstLine="400"/>
        <w:jc w:val="center"/>
        <w:rPr>
          <w:rStyle w:val="19"/>
          <w:rFonts w:cs="Arial"/>
          <w:b w:val="0"/>
          <w:bCs/>
          <w:kern w:val="0"/>
          <w:sz w:val="20"/>
          <w:szCs w:val="20"/>
        </w:rPr>
      </w:pPr>
    </w:p>
    <w:p w14:paraId="628F612A">
      <w:pPr>
        <w:pStyle w:val="26"/>
        <w:ind w:firstLine="0" w:firstLineChars="0"/>
        <w:jc w:val="center"/>
        <w:rPr>
          <w:rStyle w:val="19"/>
          <w:rFonts w:cs="Arial"/>
          <w:b w:val="0"/>
          <w:bCs/>
          <w:kern w:val="0"/>
          <w:sz w:val="20"/>
          <w:szCs w:val="20"/>
        </w:rPr>
      </w:pPr>
      <w:bookmarkStart w:id="34" w:name="_Toc200207233"/>
      <w:r>
        <w:rPr>
          <w:rStyle w:val="19"/>
          <w:rFonts w:hint="eastAsia" w:cs="Arial"/>
          <w:b w:val="0"/>
          <w:bCs/>
          <w:kern w:val="0"/>
          <w:sz w:val="20"/>
          <w:szCs w:val="20"/>
        </w:rPr>
        <w:t>Table11:</w:t>
      </w:r>
      <w:r>
        <w:rPr>
          <w:rStyle w:val="19"/>
          <w:rFonts w:cs="Arial"/>
          <w:b w:val="0"/>
          <w:bCs/>
          <w:kern w:val="0"/>
          <w:sz w:val="20"/>
          <w:szCs w:val="20"/>
        </w:rPr>
        <w:t>SCSM vs Traditional SOC: Structural Innovation Comparison</w:t>
      </w:r>
      <w:bookmarkEnd w:id="34"/>
    </w:p>
    <w:tbl>
      <w:tblPr>
        <w:tblStyle w:val="31"/>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autofit"/>
        <w:tblCellMar>
          <w:top w:w="0" w:type="dxa"/>
          <w:left w:w="108" w:type="dxa"/>
          <w:bottom w:w="0" w:type="dxa"/>
          <w:right w:w="108" w:type="dxa"/>
        </w:tblCellMar>
      </w:tblPr>
      <w:tblGrid>
        <w:gridCol w:w="1917"/>
        <w:gridCol w:w="3228"/>
        <w:gridCol w:w="4141"/>
      </w:tblGrid>
      <w:tr w14:paraId="698B067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Pr>
          <w:p w14:paraId="318F7102">
            <w:pPr>
              <w:pStyle w:val="34"/>
              <w:rPr>
                <w:b w:val="0"/>
                <w:bCs/>
              </w:rPr>
            </w:pPr>
            <w:r>
              <w:rPr>
                <w:rStyle w:val="15"/>
                <w:b/>
                <w:bCs/>
              </w:rPr>
              <w:t>Innovation Point</w:t>
            </w:r>
          </w:p>
        </w:tc>
        <w:tc>
          <w:tcPr>
            <w:tcW w:w="0" w:type="auto"/>
          </w:tcPr>
          <w:p w14:paraId="66EF3104">
            <w:pPr>
              <w:pStyle w:val="34"/>
              <w:rPr>
                <w:b w:val="0"/>
                <w:bCs/>
              </w:rPr>
            </w:pPr>
            <w:r>
              <w:rPr>
                <w:rStyle w:val="15"/>
                <w:b/>
                <w:bCs/>
              </w:rPr>
              <w:t>Traditional SOC</w:t>
            </w:r>
          </w:p>
        </w:tc>
        <w:tc>
          <w:tcPr>
            <w:tcW w:w="0" w:type="auto"/>
          </w:tcPr>
          <w:p w14:paraId="013857C0">
            <w:pPr>
              <w:pStyle w:val="34"/>
              <w:rPr>
                <w:b w:val="0"/>
                <w:bCs/>
              </w:rPr>
            </w:pPr>
            <w:r>
              <w:rPr>
                <w:rStyle w:val="15"/>
                <w:b/>
                <w:bCs/>
              </w:rPr>
              <w:t>SCSM Advantages</w:t>
            </w:r>
          </w:p>
        </w:tc>
      </w:tr>
      <w:tr w14:paraId="78BDA56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shd w:val="clear" w:color="auto" w:fill="F1F1F1"/>
          </w:tcPr>
          <w:p w14:paraId="1582DE8B">
            <w:pPr>
              <w:pStyle w:val="34"/>
              <w:rPr>
                <w:b/>
                <w:bCs w:val="0"/>
              </w:rPr>
            </w:pPr>
            <w:r>
              <w:rPr>
                <w:rStyle w:val="15"/>
                <w:b w:val="0"/>
                <w:bCs w:val="0"/>
              </w:rPr>
              <w:t>Log Structure</w:t>
            </w:r>
          </w:p>
        </w:tc>
        <w:tc>
          <w:tcPr>
            <w:tcW w:w="0" w:type="auto"/>
            <w:shd w:val="clear" w:color="auto" w:fill="F1F1F1"/>
          </w:tcPr>
          <w:p w14:paraId="58A02FFE">
            <w:pPr>
              <w:pStyle w:val="34"/>
            </w:pPr>
            <w:r>
              <w:t>Non-standard fields, inconsistent formats</w:t>
            </w:r>
          </w:p>
        </w:tc>
        <w:tc>
          <w:tcPr>
            <w:tcW w:w="0" w:type="auto"/>
            <w:shd w:val="clear" w:color="auto" w:fill="F1F1F1"/>
          </w:tcPr>
          <w:p w14:paraId="145E17A4">
            <w:pPr>
              <w:pStyle w:val="34"/>
            </w:pPr>
            <w:r>
              <w:t xml:space="preserve">Field semantic normalization with triple-field mapping (e.g., </w:t>
            </w:r>
            <w:r>
              <w:rPr>
                <w:rStyle w:val="18"/>
                <w:rFonts w:ascii="Arial" w:hAnsi="Arial"/>
                <w:sz w:val="18"/>
              </w:rPr>
              <w:t>external_ip</w:t>
            </w:r>
            <w:r>
              <w:t>)</w:t>
            </w:r>
          </w:p>
        </w:tc>
      </w:tr>
      <w:tr w14:paraId="30A583A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Pr>
          <w:p w14:paraId="1E801EF1">
            <w:pPr>
              <w:pStyle w:val="34"/>
              <w:rPr>
                <w:b/>
                <w:bCs w:val="0"/>
              </w:rPr>
            </w:pPr>
            <w:r>
              <w:rPr>
                <w:rStyle w:val="15"/>
                <w:b w:val="0"/>
                <w:bCs w:val="0"/>
              </w:rPr>
              <w:t>Detection Method</w:t>
            </w:r>
          </w:p>
        </w:tc>
        <w:tc>
          <w:tcPr>
            <w:tcW w:w="0" w:type="auto"/>
          </w:tcPr>
          <w:p w14:paraId="342FBD06">
            <w:pPr>
              <w:pStyle w:val="34"/>
            </w:pPr>
            <w:r>
              <w:t>Rule-based matching, signature-dependent</w:t>
            </w:r>
          </w:p>
        </w:tc>
        <w:tc>
          <w:tcPr>
            <w:tcW w:w="0" w:type="auto"/>
          </w:tcPr>
          <w:p w14:paraId="26734EDF">
            <w:pPr>
              <w:pStyle w:val="34"/>
            </w:pPr>
            <w:r>
              <w:t>AI-based micro-scoring, multi-dimensional models, self-evolving detection</w:t>
            </w:r>
          </w:p>
        </w:tc>
      </w:tr>
      <w:tr w14:paraId="2A50A44A">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shd w:val="clear" w:color="auto" w:fill="F1F1F1"/>
          </w:tcPr>
          <w:p w14:paraId="58B756F5">
            <w:pPr>
              <w:pStyle w:val="34"/>
              <w:rPr>
                <w:b/>
                <w:bCs w:val="0"/>
              </w:rPr>
            </w:pPr>
            <w:r>
              <w:rPr>
                <w:rStyle w:val="15"/>
                <w:b w:val="0"/>
                <w:bCs w:val="0"/>
              </w:rPr>
              <w:t>Behavior Understanding</w:t>
            </w:r>
          </w:p>
        </w:tc>
        <w:tc>
          <w:tcPr>
            <w:tcW w:w="0" w:type="auto"/>
            <w:shd w:val="clear" w:color="auto" w:fill="F1F1F1"/>
          </w:tcPr>
          <w:p w14:paraId="0C8FD9F0">
            <w:pPr>
              <w:pStyle w:val="34"/>
            </w:pPr>
            <w:r>
              <w:t>Evaluates each log independently</w:t>
            </w:r>
          </w:p>
        </w:tc>
        <w:tc>
          <w:tcPr>
            <w:tcW w:w="0" w:type="auto"/>
            <w:shd w:val="clear" w:color="auto" w:fill="F1F1F1"/>
          </w:tcPr>
          <w:p w14:paraId="05A87301">
            <w:pPr>
              <w:pStyle w:val="34"/>
            </w:pPr>
            <w:r>
              <w:t>Constructs semantic chains via temporal and role-based behavior linking</w:t>
            </w:r>
          </w:p>
        </w:tc>
      </w:tr>
      <w:tr w14:paraId="7C27B21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Pr>
          <w:p w14:paraId="72BB63D3">
            <w:pPr>
              <w:pStyle w:val="34"/>
              <w:rPr>
                <w:b/>
                <w:bCs w:val="0"/>
              </w:rPr>
            </w:pPr>
            <w:r>
              <w:rPr>
                <w:rStyle w:val="15"/>
                <w:b w:val="0"/>
                <w:bCs w:val="0"/>
              </w:rPr>
              <w:t>Attack Recognition</w:t>
            </w:r>
          </w:p>
        </w:tc>
        <w:tc>
          <w:tcPr>
            <w:tcW w:w="0" w:type="auto"/>
          </w:tcPr>
          <w:p w14:paraId="19F197A8">
            <w:pPr>
              <w:pStyle w:val="34"/>
            </w:pPr>
            <w:r>
              <w:t>Relies on static attack rules</w:t>
            </w:r>
          </w:p>
        </w:tc>
        <w:tc>
          <w:tcPr>
            <w:tcW w:w="0" w:type="auto"/>
          </w:tcPr>
          <w:p w14:paraId="6453C133">
            <w:pPr>
              <w:pStyle w:val="34"/>
            </w:pPr>
            <w:r>
              <w:t>Dynamically identifies attack chains and pivot points; supports variant inference</w:t>
            </w:r>
          </w:p>
        </w:tc>
      </w:tr>
      <w:tr w14:paraId="1D924B2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shd w:val="clear" w:color="auto" w:fill="F1F1F1"/>
          </w:tcPr>
          <w:p w14:paraId="19E72FA3">
            <w:pPr>
              <w:pStyle w:val="34"/>
              <w:rPr>
                <w:b/>
                <w:bCs w:val="0"/>
              </w:rPr>
            </w:pPr>
            <w:r>
              <w:rPr>
                <w:rStyle w:val="15"/>
                <w:b w:val="0"/>
                <w:bCs w:val="0"/>
              </w:rPr>
              <w:t>Expert Knowledge Retention</w:t>
            </w:r>
          </w:p>
        </w:tc>
        <w:tc>
          <w:tcPr>
            <w:tcW w:w="0" w:type="auto"/>
            <w:shd w:val="clear" w:color="auto" w:fill="F1F1F1"/>
          </w:tcPr>
          <w:p w14:paraId="551B44A0">
            <w:pPr>
              <w:pStyle w:val="34"/>
            </w:pPr>
            <w:r>
              <w:t>High loss of individual insights</w:t>
            </w:r>
          </w:p>
        </w:tc>
        <w:tc>
          <w:tcPr>
            <w:tcW w:w="0" w:type="auto"/>
            <w:shd w:val="clear" w:color="auto" w:fill="F1F1F1"/>
          </w:tcPr>
          <w:p w14:paraId="122481C0">
            <w:pPr>
              <w:pStyle w:val="34"/>
            </w:pPr>
            <w:r>
              <w:t>Writes back into structured knowledge chains, enhancing system memory</w:t>
            </w:r>
          </w:p>
        </w:tc>
      </w:tr>
      <w:tr w14:paraId="24C18771">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tcPr>
          <w:p w14:paraId="105953E3">
            <w:pPr>
              <w:pStyle w:val="34"/>
              <w:rPr>
                <w:b/>
                <w:bCs w:val="0"/>
              </w:rPr>
            </w:pPr>
            <w:r>
              <w:rPr>
                <w:rStyle w:val="15"/>
                <w:b w:val="0"/>
                <w:bCs w:val="0"/>
              </w:rPr>
              <w:t>LLM Integration</w:t>
            </w:r>
          </w:p>
        </w:tc>
        <w:tc>
          <w:tcPr>
            <w:tcW w:w="0" w:type="auto"/>
          </w:tcPr>
          <w:p w14:paraId="4DF3DA98">
            <w:pPr>
              <w:pStyle w:val="34"/>
            </w:pPr>
            <w:r>
              <w:t>Absent</w:t>
            </w:r>
          </w:p>
        </w:tc>
        <w:tc>
          <w:tcPr>
            <w:tcW w:w="0" w:type="auto"/>
          </w:tcPr>
          <w:p w14:paraId="1F15DCBA">
            <w:pPr>
              <w:pStyle w:val="34"/>
            </w:pPr>
            <w:r>
              <w:t>Supports full flow: natural language → SQL/semantic reasoning → structured output</w:t>
            </w:r>
          </w:p>
        </w:tc>
      </w:tr>
      <w:tr w14:paraId="6A4914D2">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0" w:type="auto"/>
            <w:shd w:val="clear" w:color="auto" w:fill="F1F1F1"/>
          </w:tcPr>
          <w:p w14:paraId="2F75B28C">
            <w:pPr>
              <w:pStyle w:val="34"/>
              <w:rPr>
                <w:b/>
                <w:bCs w:val="0"/>
              </w:rPr>
            </w:pPr>
            <w:r>
              <w:rPr>
                <w:rStyle w:val="15"/>
                <w:b w:val="0"/>
                <w:bCs w:val="0"/>
              </w:rPr>
              <w:t>Structural Layer Completion</w:t>
            </w:r>
          </w:p>
        </w:tc>
        <w:tc>
          <w:tcPr>
            <w:tcW w:w="0" w:type="auto"/>
            <w:shd w:val="clear" w:color="auto" w:fill="F1F1F1"/>
          </w:tcPr>
          <w:p w14:paraId="514F7D0D">
            <w:pPr>
              <w:pStyle w:val="34"/>
            </w:pPr>
            <w:r>
              <w:t>Detection → Alert → Response (Investigation is manual)</w:t>
            </w:r>
          </w:p>
        </w:tc>
        <w:tc>
          <w:tcPr>
            <w:tcW w:w="0" w:type="auto"/>
            <w:shd w:val="clear" w:color="auto" w:fill="F1F1F1"/>
          </w:tcPr>
          <w:p w14:paraId="717D2D8B">
            <w:pPr>
              <w:pStyle w:val="34"/>
            </w:pPr>
            <w:r>
              <w:t xml:space="preserve">Completes the gap: Detection → Alert → </w:t>
            </w:r>
            <w:r>
              <w:rPr>
                <w:rStyle w:val="15"/>
                <w:b w:val="0"/>
              </w:rPr>
              <w:t>Investigation</w:t>
            </w:r>
            <w:r>
              <w:t xml:space="preserve"> → Response</w:t>
            </w:r>
          </w:p>
        </w:tc>
      </w:tr>
    </w:tbl>
    <w:p w14:paraId="39170083">
      <w:pPr>
        <w:pStyle w:val="26"/>
        <w:ind w:firstLine="0" w:firstLineChars="0"/>
        <w:jc w:val="center"/>
        <w:rPr>
          <w:rStyle w:val="19"/>
          <w:rFonts w:cs="Arial"/>
          <w:b w:val="0"/>
          <w:bCs/>
          <w:kern w:val="0"/>
          <w:sz w:val="20"/>
          <w:szCs w:val="20"/>
        </w:rPr>
      </w:pPr>
      <w:bookmarkStart w:id="35" w:name="_Toc200207234"/>
    </w:p>
    <w:p w14:paraId="10B0A8B7">
      <w:pPr>
        <w:pStyle w:val="26"/>
        <w:ind w:firstLine="0" w:firstLineChars="0"/>
        <w:jc w:val="center"/>
        <w:rPr>
          <w:rStyle w:val="19"/>
          <w:rFonts w:cs="Arial"/>
          <w:b w:val="0"/>
          <w:bCs/>
          <w:kern w:val="0"/>
          <w:sz w:val="20"/>
          <w:szCs w:val="20"/>
        </w:rPr>
      </w:pPr>
      <w:r>
        <w:rPr>
          <w:rStyle w:val="19"/>
          <w:rFonts w:hint="eastAsia" w:cs="Arial"/>
          <w:b w:val="0"/>
          <w:bCs/>
          <w:kern w:val="0"/>
          <w:sz w:val="20"/>
          <w:szCs w:val="20"/>
        </w:rPr>
        <w:t>Table12:SCSM vs. Three Historical Protocol Standards</w:t>
      </w:r>
    </w:p>
    <w:tbl>
      <w:tblPr>
        <w:tblStyle w:val="31"/>
        <w:tblW w:w="0" w:type="auto"/>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108" w:type="dxa"/>
          <w:bottom w:w="0" w:type="dxa"/>
          <w:right w:w="108" w:type="dxa"/>
        </w:tblCellMar>
      </w:tblPr>
      <w:tblGrid>
        <w:gridCol w:w="872"/>
        <w:gridCol w:w="116"/>
        <w:gridCol w:w="1228"/>
        <w:gridCol w:w="1668"/>
        <w:gridCol w:w="2004"/>
        <w:gridCol w:w="2635"/>
      </w:tblGrid>
      <w:tr w14:paraId="4E4BA7C6">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988" w:type="dxa"/>
            <w:gridSpan w:val="2"/>
          </w:tcPr>
          <w:p w14:paraId="64452196">
            <w:pPr>
              <w:pStyle w:val="34"/>
              <w:rPr>
                <w:b w:val="0"/>
                <w:bCs/>
              </w:rPr>
            </w:pPr>
            <w:r>
              <w:rPr>
                <w:rFonts w:hint="eastAsia"/>
                <w:b/>
                <w:bCs w:val="0"/>
              </w:rPr>
              <w:t>Protocol</w:t>
            </w:r>
          </w:p>
        </w:tc>
        <w:tc>
          <w:tcPr>
            <w:tcW w:w="1228" w:type="dxa"/>
          </w:tcPr>
          <w:p w14:paraId="4B265EAB">
            <w:pPr>
              <w:pStyle w:val="34"/>
              <w:rPr>
                <w:b w:val="0"/>
                <w:bCs/>
              </w:rPr>
            </w:pPr>
            <w:r>
              <w:rPr>
                <w:rFonts w:hint="eastAsia"/>
                <w:b/>
                <w:bCs w:val="0"/>
              </w:rPr>
              <w:t>Initial Phase</w:t>
            </w:r>
          </w:p>
        </w:tc>
        <w:tc>
          <w:tcPr>
            <w:tcW w:w="1668" w:type="dxa"/>
          </w:tcPr>
          <w:p w14:paraId="1A0AA489">
            <w:pPr>
              <w:pStyle w:val="34"/>
              <w:rPr>
                <w:b w:val="0"/>
                <w:bCs/>
              </w:rPr>
            </w:pPr>
            <w:r>
              <w:rPr>
                <w:rFonts w:hint="eastAsia"/>
                <w:b/>
                <w:bCs w:val="0"/>
              </w:rPr>
              <w:t>Structural Release</w:t>
            </w:r>
          </w:p>
        </w:tc>
        <w:tc>
          <w:tcPr>
            <w:tcW w:w="2004" w:type="dxa"/>
          </w:tcPr>
          <w:p w14:paraId="2556CA27">
            <w:pPr>
              <w:pStyle w:val="34"/>
              <w:rPr>
                <w:rStyle w:val="15"/>
                <w:b w:val="0"/>
                <w:bCs w:val="0"/>
              </w:rPr>
            </w:pPr>
            <w:r>
              <w:rPr>
                <w:rStyle w:val="15"/>
                <w:rFonts w:hint="eastAsia"/>
                <w:b/>
                <w:bCs/>
              </w:rPr>
              <w:t>Adopted by Standards Bodies</w:t>
            </w:r>
          </w:p>
        </w:tc>
        <w:tc>
          <w:tcPr>
            <w:tcW w:w="2635" w:type="dxa"/>
          </w:tcPr>
          <w:p w14:paraId="0D95FE5B">
            <w:pPr>
              <w:pStyle w:val="34"/>
              <w:rPr>
                <w:rStyle w:val="15"/>
                <w:b w:val="0"/>
                <w:bCs w:val="0"/>
              </w:rPr>
            </w:pPr>
            <w:r>
              <w:rPr>
                <w:rStyle w:val="15"/>
                <w:rFonts w:hint="eastAsia"/>
                <w:b/>
                <w:bCs/>
              </w:rPr>
              <w:t>Global Ecosystem Expansion</w:t>
            </w:r>
          </w:p>
        </w:tc>
      </w:tr>
      <w:tr w14:paraId="5DBA38CB">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988" w:type="dxa"/>
            <w:gridSpan w:val="2"/>
            <w:shd w:val="clear" w:color="auto" w:fill="F1F1F1"/>
          </w:tcPr>
          <w:p w14:paraId="4770320B">
            <w:pPr>
              <w:pStyle w:val="34"/>
              <w:rPr>
                <w:b/>
                <w:bCs w:val="0"/>
              </w:rPr>
            </w:pPr>
            <w:r>
              <w:rPr>
                <w:rFonts w:hint="eastAsia"/>
                <w:b w:val="0"/>
                <w:bCs/>
              </w:rPr>
              <w:t>HTTP</w:t>
            </w:r>
          </w:p>
        </w:tc>
        <w:tc>
          <w:tcPr>
            <w:tcW w:w="1228" w:type="dxa"/>
            <w:shd w:val="clear" w:color="auto" w:fill="F1F1F1"/>
          </w:tcPr>
          <w:p w14:paraId="363CA50A">
            <w:pPr>
              <w:pStyle w:val="34"/>
            </w:pPr>
            <w:r>
              <w:rPr>
                <w:rFonts w:hint="eastAsia"/>
              </w:rPr>
              <w:t>Defined at CERN as URL structure</w:t>
            </w:r>
          </w:p>
        </w:tc>
        <w:tc>
          <w:tcPr>
            <w:tcW w:w="1668" w:type="dxa"/>
            <w:shd w:val="clear" w:color="auto" w:fill="F1F1F1"/>
          </w:tcPr>
          <w:p w14:paraId="4F9450B1">
            <w:pPr>
              <w:pStyle w:val="34"/>
            </w:pPr>
            <w:r>
              <w:rPr>
                <w:rFonts w:hint="eastAsia"/>
              </w:rPr>
              <w:t>Adopted by W3C → Unified browser language</w:t>
            </w:r>
          </w:p>
        </w:tc>
        <w:tc>
          <w:tcPr>
            <w:tcW w:w="2004" w:type="dxa"/>
            <w:shd w:val="clear" w:color="auto" w:fill="F1F1F1"/>
          </w:tcPr>
          <w:p w14:paraId="07E86AE6">
            <w:pPr>
              <w:pStyle w:val="34"/>
            </w:pPr>
            <w:r>
              <w:rPr>
                <w:rFonts w:hint="eastAsia"/>
              </w:rPr>
              <w:t>Referenced by all web protocols</w:t>
            </w:r>
          </w:p>
        </w:tc>
        <w:tc>
          <w:tcPr>
            <w:tcW w:w="2635" w:type="dxa"/>
            <w:shd w:val="clear" w:color="auto" w:fill="F1F1F1"/>
          </w:tcPr>
          <w:p w14:paraId="7A59AFCD">
            <w:pPr>
              <w:pStyle w:val="34"/>
            </w:pPr>
            <w:r>
              <w:rPr>
                <w:rFonts w:hint="eastAsia"/>
              </w:rPr>
              <w:t>Became the universal language of web communication</w:t>
            </w:r>
          </w:p>
        </w:tc>
      </w:tr>
      <w:tr w14:paraId="7D5B181F">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988" w:type="dxa"/>
            <w:gridSpan w:val="2"/>
          </w:tcPr>
          <w:p w14:paraId="4C219E2F">
            <w:pPr>
              <w:pStyle w:val="34"/>
              <w:rPr>
                <w:b/>
                <w:bCs w:val="0"/>
              </w:rPr>
            </w:pPr>
            <w:r>
              <w:rPr>
                <w:rStyle w:val="15"/>
                <w:rFonts w:hint="eastAsia"/>
                <w:b w:val="0"/>
                <w:bCs w:val="0"/>
              </w:rPr>
              <w:t>TLS</w:t>
            </w:r>
          </w:p>
        </w:tc>
        <w:tc>
          <w:tcPr>
            <w:tcW w:w="1228" w:type="dxa"/>
          </w:tcPr>
          <w:p w14:paraId="40BE5421">
            <w:pPr>
              <w:pStyle w:val="34"/>
            </w:pPr>
            <w:r>
              <w:rPr>
                <w:rFonts w:hint="eastAsia"/>
              </w:rPr>
              <w:t>Netscape’s proprietary SSL</w:t>
            </w:r>
          </w:p>
        </w:tc>
        <w:tc>
          <w:tcPr>
            <w:tcW w:w="1668" w:type="dxa"/>
          </w:tcPr>
          <w:p w14:paraId="60AE54C5">
            <w:pPr>
              <w:pStyle w:val="34"/>
            </w:pPr>
            <w:r>
              <w:rPr>
                <w:rFonts w:hint="eastAsia"/>
              </w:rPr>
              <w:t>Extended by IETF as TLS standard</w:t>
            </w:r>
            <w:r>
              <w:t xml:space="preserve"> </w:t>
            </w:r>
          </w:p>
        </w:tc>
        <w:tc>
          <w:tcPr>
            <w:tcW w:w="2004" w:type="dxa"/>
          </w:tcPr>
          <w:p w14:paraId="1AF70128">
            <w:pPr>
              <w:pStyle w:val="34"/>
            </w:pPr>
            <w:r>
              <w:rPr>
                <w:rFonts w:hint="eastAsia"/>
              </w:rPr>
              <w:t>Adopted by all secure browser platforms</w:t>
            </w:r>
          </w:p>
        </w:tc>
        <w:tc>
          <w:tcPr>
            <w:tcW w:w="2635" w:type="dxa"/>
          </w:tcPr>
          <w:p w14:paraId="10F40B1D">
            <w:pPr>
              <w:pStyle w:val="34"/>
            </w:pPr>
            <w:r>
              <w:rPr>
                <w:rFonts w:hint="eastAsia"/>
              </w:rPr>
              <w:t>Became the de facto encrypted communication standard for the Internet</w:t>
            </w:r>
          </w:p>
        </w:tc>
      </w:tr>
      <w:tr w14:paraId="716C4E77">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c>
          <w:tcPr>
            <w:tcW w:w="988" w:type="dxa"/>
            <w:gridSpan w:val="2"/>
          </w:tcPr>
          <w:p w14:paraId="53EDE3DF">
            <w:pPr>
              <w:pStyle w:val="34"/>
              <w:rPr>
                <w:b w:val="0"/>
                <w:bCs/>
              </w:rPr>
            </w:pPr>
            <w:r>
              <w:rPr>
                <w:rFonts w:hint="eastAsia"/>
                <w:b/>
                <w:bCs w:val="0"/>
              </w:rPr>
              <w:t>Protocol</w:t>
            </w:r>
          </w:p>
        </w:tc>
        <w:tc>
          <w:tcPr>
            <w:tcW w:w="1228" w:type="dxa"/>
          </w:tcPr>
          <w:p w14:paraId="684BD121">
            <w:pPr>
              <w:pStyle w:val="34"/>
              <w:rPr>
                <w:b/>
              </w:rPr>
            </w:pPr>
            <w:r>
              <w:rPr>
                <w:rFonts w:hint="eastAsia"/>
                <w:b/>
              </w:rPr>
              <w:t>Initial Phase</w:t>
            </w:r>
          </w:p>
        </w:tc>
        <w:tc>
          <w:tcPr>
            <w:tcW w:w="1668" w:type="dxa"/>
          </w:tcPr>
          <w:p w14:paraId="3FA2C724">
            <w:pPr>
              <w:pStyle w:val="34"/>
              <w:rPr>
                <w:b/>
              </w:rPr>
            </w:pPr>
            <w:r>
              <w:rPr>
                <w:rFonts w:hint="eastAsia"/>
                <w:b/>
              </w:rPr>
              <w:t>Structural Release</w:t>
            </w:r>
          </w:p>
        </w:tc>
        <w:tc>
          <w:tcPr>
            <w:tcW w:w="2004" w:type="dxa"/>
          </w:tcPr>
          <w:p w14:paraId="62BE75FC">
            <w:pPr>
              <w:pStyle w:val="34"/>
              <w:rPr>
                <w:rStyle w:val="15"/>
                <w:bCs/>
              </w:rPr>
            </w:pPr>
            <w:r>
              <w:rPr>
                <w:rStyle w:val="15"/>
                <w:rFonts w:hint="eastAsia"/>
                <w:bCs/>
              </w:rPr>
              <w:t>Adopted by Standards Bodies</w:t>
            </w:r>
          </w:p>
        </w:tc>
        <w:tc>
          <w:tcPr>
            <w:tcW w:w="2635" w:type="dxa"/>
          </w:tcPr>
          <w:p w14:paraId="3FC13072">
            <w:pPr>
              <w:pStyle w:val="34"/>
              <w:rPr>
                <w:rStyle w:val="15"/>
                <w:bCs/>
              </w:rPr>
            </w:pPr>
            <w:r>
              <w:rPr>
                <w:rStyle w:val="15"/>
                <w:rFonts w:hint="eastAsia"/>
                <w:bCs/>
              </w:rPr>
              <w:t>Global Ecosystem Expansion</w:t>
            </w:r>
          </w:p>
        </w:tc>
      </w:tr>
      <w:tr w14:paraId="2908BDF0">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872" w:type="dxa"/>
            <w:shd w:val="clear" w:color="auto" w:fill="F1F1F1"/>
          </w:tcPr>
          <w:p w14:paraId="2AB94D22">
            <w:pPr>
              <w:pStyle w:val="34"/>
              <w:rPr>
                <w:b w:val="0"/>
                <w:bCs w:val="0"/>
              </w:rPr>
            </w:pPr>
            <w:r>
              <w:rPr>
                <w:rFonts w:ascii="宋体" w:hAnsi="宋体" w:cs="宋体"/>
                <w:b w:val="0"/>
                <w:bCs w:val="0"/>
                <w:sz w:val="24"/>
                <w:szCs w:val="24"/>
              </w:rPr>
              <w:t>MITRE ATT&amp;CK</w:t>
            </w:r>
          </w:p>
        </w:tc>
        <w:tc>
          <w:tcPr>
            <w:tcW w:w="1344" w:type="dxa"/>
            <w:gridSpan w:val="2"/>
            <w:shd w:val="clear" w:color="auto" w:fill="F1F1F1"/>
          </w:tcPr>
          <w:p w14:paraId="21D0CC2C">
            <w:pPr>
              <w:pStyle w:val="34"/>
            </w:pPr>
            <w:r>
              <w:rPr>
                <w:rFonts w:hint="eastAsia"/>
              </w:rPr>
              <w:t>MITRE research project</w:t>
            </w:r>
          </w:p>
        </w:tc>
        <w:tc>
          <w:tcPr>
            <w:tcW w:w="1668" w:type="dxa"/>
            <w:shd w:val="clear" w:color="auto" w:fill="F1F1F1"/>
          </w:tcPr>
          <w:p w14:paraId="62357E03">
            <w:pPr>
              <w:pStyle w:val="34"/>
            </w:pPr>
            <w:r>
              <w:rPr>
                <w:rFonts w:hint="eastAsia"/>
              </w:rPr>
              <w:t>Released as an open tactical structure model</w:t>
            </w:r>
          </w:p>
        </w:tc>
        <w:tc>
          <w:tcPr>
            <w:tcW w:w="2004" w:type="dxa"/>
            <w:shd w:val="clear" w:color="auto" w:fill="F1F1F1"/>
          </w:tcPr>
          <w:p w14:paraId="3930249D">
            <w:pPr>
              <w:pStyle w:val="34"/>
            </w:pPr>
            <w:r>
              <w:rPr>
                <w:rFonts w:hint="eastAsia"/>
              </w:rPr>
              <w:t>Referenced by NIST, widely adopted by security companies</w:t>
            </w:r>
          </w:p>
        </w:tc>
        <w:tc>
          <w:tcPr>
            <w:tcW w:w="2635" w:type="dxa"/>
            <w:shd w:val="clear" w:color="auto" w:fill="F1F1F1"/>
          </w:tcPr>
          <w:p w14:paraId="06F9679E">
            <w:pPr>
              <w:pStyle w:val="34"/>
            </w:pPr>
            <w:r>
              <w:rPr>
                <w:rFonts w:hint="eastAsia"/>
              </w:rPr>
              <w:t>Became the factual standard for threat detection and behavior modeling</w:t>
            </w:r>
          </w:p>
        </w:tc>
      </w:tr>
      <w:tr w14:paraId="51A15464">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jc w:val="center"/>
        </w:trPr>
        <w:tc>
          <w:tcPr>
            <w:tcW w:w="872" w:type="dxa"/>
          </w:tcPr>
          <w:p w14:paraId="4F6B7A1A">
            <w:pPr>
              <w:pStyle w:val="34"/>
              <w:rPr>
                <w:b/>
                <w:bCs w:val="0"/>
                <w:color w:val="000000"/>
              </w:rPr>
            </w:pPr>
            <w:r>
              <w:rPr>
                <w:rStyle w:val="15"/>
                <w:rFonts w:hint="eastAsia"/>
                <w:b w:val="0"/>
                <w:bCs w:val="0"/>
                <w:color w:val="000000"/>
              </w:rPr>
              <w:t>SCSM</w:t>
            </w:r>
          </w:p>
        </w:tc>
        <w:tc>
          <w:tcPr>
            <w:tcW w:w="1344" w:type="dxa"/>
            <w:gridSpan w:val="2"/>
          </w:tcPr>
          <w:p w14:paraId="69381015">
            <w:pPr>
              <w:pStyle w:val="34"/>
              <w:rPr>
                <w:color w:val="000000"/>
              </w:rPr>
            </w:pPr>
            <w:r>
              <w:rPr>
                <w:rFonts w:hint="eastAsia"/>
                <w:color w:val="000000"/>
              </w:rPr>
              <w:t>Independently invented + patent-defined</w:t>
            </w:r>
          </w:p>
        </w:tc>
        <w:tc>
          <w:tcPr>
            <w:tcW w:w="1668" w:type="dxa"/>
          </w:tcPr>
          <w:p w14:paraId="26CDF143">
            <w:pPr>
              <w:pStyle w:val="34"/>
              <w:rPr>
                <w:color w:val="000000"/>
              </w:rPr>
            </w:pPr>
            <w:r>
              <w:rPr>
                <w:rFonts w:hint="eastAsia"/>
                <w:color w:val="000000"/>
              </w:rPr>
              <w:t>Released via industry white paper + five supporting documents</w:t>
            </w:r>
          </w:p>
        </w:tc>
        <w:tc>
          <w:tcPr>
            <w:tcW w:w="2004" w:type="dxa"/>
          </w:tcPr>
          <w:p w14:paraId="45AD65F1">
            <w:pPr>
              <w:pStyle w:val="34"/>
              <w:rPr>
                <w:color w:val="000000"/>
              </w:rPr>
            </w:pPr>
            <w:r>
              <w:rPr>
                <w:rFonts w:hint="eastAsia"/>
                <w:color w:val="000000"/>
              </w:rPr>
              <w:t>Ready for adoption by ISO / NIST / ENISA/NCSC</w:t>
            </w:r>
          </w:p>
        </w:tc>
        <w:tc>
          <w:tcPr>
            <w:tcW w:w="2635" w:type="dxa"/>
          </w:tcPr>
          <w:p w14:paraId="282C96C9">
            <w:pPr>
              <w:pStyle w:val="34"/>
              <w:rPr>
                <w:color w:val="000000"/>
              </w:rPr>
            </w:pPr>
            <w:r>
              <w:rPr>
                <w:rFonts w:hint="eastAsia"/>
                <w:color w:val="000000"/>
              </w:rPr>
              <w:t>Poised to become the structural language standard for AI-driven investigation semantics</w:t>
            </w:r>
          </w:p>
        </w:tc>
      </w:tr>
    </w:tbl>
    <w:p w14:paraId="352F6316">
      <w:pPr>
        <w:pStyle w:val="24"/>
        <w:spacing w:before="156" w:after="156"/>
        <w:jc w:val="center"/>
        <w:rPr>
          <w:color w:val="2E54A1"/>
          <w:sz w:val="32"/>
          <w:szCs w:val="32"/>
        </w:rPr>
        <w:sectPr>
          <w:pgSz w:w="11906" w:h="16838"/>
          <w:pgMar w:top="1418" w:right="1418" w:bottom="1418" w:left="1418" w:header="851" w:footer="992" w:gutter="0"/>
          <w:cols w:space="425" w:num="1"/>
          <w:docGrid w:type="lines" w:linePitch="312" w:charSpace="0"/>
        </w:sectPr>
      </w:pPr>
    </w:p>
    <w:p w14:paraId="75F905E6">
      <w:pPr>
        <w:pStyle w:val="24"/>
        <w:spacing w:before="156" w:after="156"/>
        <w:jc w:val="center"/>
        <w:rPr>
          <w:color w:val="2E54A1"/>
          <w:sz w:val="32"/>
          <w:szCs w:val="32"/>
        </w:rPr>
      </w:pPr>
      <w:r>
        <w:rPr>
          <w:color w:val="2E54A1"/>
          <w:sz w:val="32"/>
          <w:szCs w:val="32"/>
        </w:rPr>
        <w:t>VII.</w:t>
      </w:r>
      <w:r>
        <w:rPr>
          <w:rFonts w:hint="eastAsia"/>
          <w:color w:val="2E54A1"/>
          <w:sz w:val="32"/>
          <w:szCs w:val="32"/>
        </w:rPr>
        <w:t>Collaboration</w:t>
      </w:r>
      <w:bookmarkEnd w:id="35"/>
    </w:p>
    <w:p w14:paraId="6D64509F">
      <w:pPr>
        <w:pStyle w:val="26"/>
        <w:ind w:firstLine="0" w:firstLineChars="0"/>
        <w:jc w:val="center"/>
        <w:rPr>
          <w:rStyle w:val="19"/>
          <w:rFonts w:cs="Arial"/>
          <w:b w:val="0"/>
          <w:bCs/>
          <w:kern w:val="0"/>
          <w:sz w:val="20"/>
          <w:szCs w:val="20"/>
        </w:rPr>
      </w:pPr>
      <w:bookmarkStart w:id="36" w:name="_Toc200207235"/>
      <w:r>
        <w:rPr>
          <w:rStyle w:val="19"/>
          <w:rFonts w:cs="Arial"/>
          <w:b w:val="0"/>
          <w:bCs/>
          <w:kern w:val="0"/>
          <w:sz w:val="20"/>
          <w:szCs w:val="20"/>
        </w:rPr>
        <w:t>Table</w:t>
      </w:r>
      <w:r>
        <w:rPr>
          <w:rStyle w:val="19"/>
          <w:rFonts w:hint="eastAsia" w:cs="Arial"/>
          <w:b w:val="0"/>
          <w:bCs/>
          <w:kern w:val="0"/>
          <w:sz w:val="20"/>
          <w:szCs w:val="20"/>
        </w:rPr>
        <w:t>13:</w:t>
      </w:r>
      <w:bookmarkEnd w:id="36"/>
      <w:r>
        <w:rPr>
          <w:rStyle w:val="19"/>
          <w:rFonts w:hint="eastAsia" w:cs="Arial"/>
          <w:b w:val="0"/>
          <w:bCs/>
          <w:kern w:val="0"/>
          <w:sz w:val="20"/>
          <w:szCs w:val="20"/>
        </w:rPr>
        <w:t>SCSM Structured Security Investigation Certification System</w:t>
      </w:r>
    </w:p>
    <w:tbl>
      <w:tblPr>
        <w:tblStyle w:val="31"/>
        <w:tblW w:w="5000" w:type="pct"/>
        <w:jc w:val="cente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fixed"/>
        <w:tblCellMar>
          <w:top w:w="0" w:type="dxa"/>
          <w:left w:w="108" w:type="dxa"/>
          <w:bottom w:w="0" w:type="dxa"/>
          <w:right w:w="108" w:type="dxa"/>
        </w:tblCellMar>
      </w:tblPr>
      <w:tblGrid>
        <w:gridCol w:w="1320"/>
        <w:gridCol w:w="2026"/>
        <w:gridCol w:w="5940"/>
      </w:tblGrid>
      <w:tr w14:paraId="17F882B8">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288" w:hRule="atLeast"/>
          <w:jc w:val="center"/>
        </w:trPr>
        <w:tc>
          <w:tcPr>
            <w:tcW w:w="710" w:type="pct"/>
            <w:noWrap/>
          </w:tcPr>
          <w:p w14:paraId="3C75DE92">
            <w:pPr>
              <w:pStyle w:val="34"/>
              <w:rPr>
                <w:b w:val="0"/>
                <w:bCs w:val="0"/>
              </w:rPr>
            </w:pPr>
            <w:r>
              <w:rPr>
                <w:rFonts w:hint="eastAsia"/>
                <w:b/>
                <w:bCs/>
                <w:color w:val="000000"/>
              </w:rPr>
              <w:t xml:space="preserve">Entity Scope </w:t>
            </w:r>
          </w:p>
        </w:tc>
        <w:tc>
          <w:tcPr>
            <w:tcW w:w="1091" w:type="pct"/>
            <w:noWrap/>
          </w:tcPr>
          <w:p w14:paraId="10E855CB">
            <w:pPr>
              <w:pStyle w:val="34"/>
              <w:rPr>
                <w:b w:val="0"/>
                <w:bCs w:val="0"/>
              </w:rPr>
            </w:pPr>
            <w:r>
              <w:rPr>
                <w:rFonts w:hint="eastAsia"/>
                <w:b/>
                <w:bCs/>
                <w:color w:val="000000"/>
              </w:rPr>
              <w:t>Certification Title</w:t>
            </w:r>
          </w:p>
        </w:tc>
        <w:tc>
          <w:tcPr>
            <w:tcW w:w="3197" w:type="pct"/>
            <w:noWrap/>
          </w:tcPr>
          <w:p w14:paraId="3C2FFC8D">
            <w:pPr>
              <w:pStyle w:val="34"/>
              <w:rPr>
                <w:b w:val="0"/>
                <w:bCs w:val="0"/>
              </w:rPr>
            </w:pPr>
            <w:r>
              <w:rPr>
                <w:rFonts w:hint="eastAsia"/>
                <w:b/>
                <w:bCs/>
              </w:rPr>
              <w:t>Objective</w:t>
            </w:r>
          </w:p>
        </w:tc>
      </w:tr>
      <w:tr w14:paraId="1A21375C">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288" w:hRule="atLeast"/>
          <w:jc w:val="center"/>
        </w:trPr>
        <w:tc>
          <w:tcPr>
            <w:tcW w:w="710" w:type="pct"/>
            <w:shd w:val="clear" w:color="auto" w:fill="F1F1F1"/>
            <w:noWrap/>
          </w:tcPr>
          <w:p w14:paraId="33BB89FC">
            <w:pPr>
              <w:pStyle w:val="34"/>
              <w:rPr>
                <w:b w:val="0"/>
                <w:bCs w:val="0"/>
              </w:rPr>
            </w:pPr>
            <w:r>
              <w:rPr>
                <w:rFonts w:hint="eastAsia"/>
                <w:b/>
                <w:bCs/>
                <w:color w:val="000000"/>
              </w:rPr>
              <w:t>Security Product Vendors</w:t>
            </w:r>
          </w:p>
        </w:tc>
        <w:tc>
          <w:tcPr>
            <w:tcW w:w="1091" w:type="pct"/>
            <w:shd w:val="clear" w:color="auto" w:fill="F1F1F1"/>
            <w:noWrap/>
          </w:tcPr>
          <w:p w14:paraId="3CA96AC7">
            <w:pPr>
              <w:pStyle w:val="34"/>
            </w:pPr>
            <w:r>
              <w:rPr>
                <w:rFonts w:hint="eastAsia"/>
              </w:rPr>
              <w:t>SCSM Product Compatibility Certification</w:t>
            </w:r>
          </w:p>
        </w:tc>
        <w:tc>
          <w:tcPr>
            <w:tcW w:w="3197" w:type="pct"/>
            <w:shd w:val="clear" w:color="auto" w:fill="F1F1F1"/>
            <w:noWrap/>
          </w:tcPr>
          <w:p w14:paraId="4A723327">
            <w:pPr>
              <w:pStyle w:val="34"/>
            </w:pPr>
            <w:r>
              <w:rPr>
                <w:rFonts w:hint="eastAsia"/>
              </w:rPr>
              <w:t>To ensure that security products (e.g., firewalls, proxies, EDRs) are structurally compatible with the SCSM semantic investigation framework, the certification process adapts to the specific characteristics of each product. This allows them to be recognized as valid nodes within AI-driven behavior chains and integrated into semantic investigation workflows.</w:t>
            </w:r>
          </w:p>
        </w:tc>
      </w:tr>
      <w:tr w14:paraId="363189D3">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288" w:hRule="atLeast"/>
          <w:jc w:val="center"/>
        </w:trPr>
        <w:tc>
          <w:tcPr>
            <w:tcW w:w="710" w:type="pct"/>
            <w:noWrap/>
          </w:tcPr>
          <w:p w14:paraId="0755963F">
            <w:pPr>
              <w:pStyle w:val="34"/>
              <w:rPr>
                <w:b w:val="0"/>
                <w:bCs w:val="0"/>
              </w:rPr>
            </w:pPr>
            <w:r>
              <w:rPr>
                <w:rFonts w:hint="eastAsia"/>
                <w:b/>
                <w:bCs/>
              </w:rPr>
              <w:t>SIEM / SOAR/SOC Platforms</w:t>
            </w:r>
          </w:p>
        </w:tc>
        <w:tc>
          <w:tcPr>
            <w:tcW w:w="1091" w:type="pct"/>
            <w:noWrap/>
          </w:tcPr>
          <w:p w14:paraId="7971AFD9">
            <w:pPr>
              <w:pStyle w:val="34"/>
            </w:pPr>
            <w:r>
              <w:rPr>
                <w:rFonts w:hint="eastAsia"/>
              </w:rPr>
              <w:t>SCSM Microservice Module Integration Certification</w:t>
            </w:r>
          </w:p>
        </w:tc>
        <w:tc>
          <w:tcPr>
            <w:tcW w:w="3197" w:type="pct"/>
            <w:noWrap/>
          </w:tcPr>
          <w:p w14:paraId="1974042E">
            <w:pPr>
              <w:pStyle w:val="34"/>
            </w:pPr>
            <w:r>
              <w:rPr>
                <w:rFonts w:hint="eastAsia"/>
              </w:rPr>
              <w:t>To certify that the platform has successfully integrated SCSM as a microservice module.</w:t>
            </w:r>
          </w:p>
          <w:p w14:paraId="12D1255E">
            <w:pPr>
              <w:pStyle w:val="34"/>
            </w:pPr>
            <w:r>
              <w:rPr>
                <w:rFonts w:hint="eastAsia"/>
              </w:rPr>
              <w:t>This includes support for generating structured investigation paths, ingesting and processing SCSM semantic labels, and enabling real-time visualization or reasoning over behavior chain data.</w:t>
            </w:r>
          </w:p>
          <w:p w14:paraId="7C9333A7">
            <w:pPr>
              <w:pStyle w:val="34"/>
            </w:pPr>
            <w:r>
              <w:rPr>
                <w:rFonts w:hint="eastAsia"/>
              </w:rPr>
              <w:t>The certification grants the platform official recognition as “AI-SIA Compatible” for investigation layer architecture.</w:t>
            </w:r>
          </w:p>
        </w:tc>
      </w:tr>
      <w:tr w14:paraId="74CFCDA9">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288" w:hRule="atLeast"/>
          <w:jc w:val="center"/>
        </w:trPr>
        <w:tc>
          <w:tcPr>
            <w:tcW w:w="710" w:type="pct"/>
            <w:shd w:val="clear" w:color="auto" w:fill="F1F1F1"/>
            <w:noWrap/>
          </w:tcPr>
          <w:p w14:paraId="25813CBE">
            <w:pPr>
              <w:pStyle w:val="34"/>
              <w:rPr>
                <w:b w:val="0"/>
                <w:bCs w:val="0"/>
              </w:rPr>
            </w:pPr>
            <w:r>
              <w:rPr>
                <w:rFonts w:hint="eastAsia"/>
                <w:b/>
                <w:bCs/>
              </w:rPr>
              <w:t>Enterprise&amp;Governments</w:t>
            </w:r>
          </w:p>
        </w:tc>
        <w:tc>
          <w:tcPr>
            <w:tcW w:w="1091" w:type="pct"/>
            <w:shd w:val="clear" w:color="auto" w:fill="F1F1F1"/>
            <w:noWrap/>
          </w:tcPr>
          <w:p w14:paraId="6A041DBC">
            <w:pPr>
              <w:pStyle w:val="34"/>
            </w:pPr>
            <w:r>
              <w:rPr>
                <w:rFonts w:hint="eastAsia"/>
              </w:rPr>
              <w:t>SCSM Automated Investigation Capability Certification</w:t>
            </w:r>
          </w:p>
        </w:tc>
        <w:tc>
          <w:tcPr>
            <w:tcW w:w="3197" w:type="pct"/>
            <w:shd w:val="clear" w:color="auto" w:fill="F1F1F1"/>
            <w:noWrap/>
          </w:tcPr>
          <w:p w14:paraId="3AF5B7E6">
            <w:pPr>
              <w:pStyle w:val="34"/>
            </w:pPr>
            <w:r>
              <w:rPr>
                <w:rFonts w:hint="eastAsia"/>
              </w:rPr>
              <w:t>To validate that an enterprise possesses structured, automated investigation capability aligned with the SCSM framework.</w:t>
            </w:r>
          </w:p>
          <w:p w14:paraId="7F9CBD08">
            <w:pPr>
              <w:pStyle w:val="34"/>
            </w:pPr>
            <w:r>
              <w:rPr>
                <w:rFonts w:hint="eastAsia"/>
              </w:rPr>
              <w:t>This includes building or adopting behavior chain engines, applying semantic behavior coordinates (BCP), and generating AI-compatible structured investigation reports.</w:t>
            </w:r>
          </w:p>
          <w:p w14:paraId="3B0CCAE0">
            <w:pPr>
              <w:pStyle w:val="34"/>
            </w:pPr>
            <w:r>
              <w:rPr>
                <w:rFonts w:hint="eastAsia"/>
              </w:rPr>
              <w:t>Certified organizations demonstrate compliance-readiness, advanced detection workflows, and semantic traceability in line with future investigation standards.</w:t>
            </w:r>
          </w:p>
        </w:tc>
      </w:tr>
    </w:tbl>
    <w:p w14:paraId="6311C7E0">
      <w:pPr>
        <w:pStyle w:val="26"/>
        <w:ind w:firstLine="482"/>
        <w:rPr>
          <w:rStyle w:val="19"/>
          <w:rFonts w:ascii="Calibri" w:hAnsi="Calibri" w:eastAsia="宋体" w:cs="Calibri"/>
          <w:bCs/>
          <w:sz w:val="24"/>
        </w:rPr>
      </w:pPr>
      <w:bookmarkStart w:id="37" w:name="_Toc200207236"/>
      <w:r>
        <w:rPr>
          <w:rStyle w:val="19"/>
          <w:rFonts w:hint="eastAsia" w:cs="Calibri"/>
          <w:bCs/>
          <w:sz w:val="24"/>
        </w:rPr>
        <w:t>Goals</w:t>
      </w:r>
      <w:r>
        <w:rPr>
          <w:rStyle w:val="19"/>
          <w:rFonts w:ascii="Calibri" w:hAnsi="Calibri" w:eastAsia="宋体" w:cs="Calibri"/>
          <w:bCs/>
          <w:sz w:val="24"/>
        </w:rPr>
        <w:t>：</w:t>
      </w:r>
    </w:p>
    <w:p w14:paraId="3C2DC367">
      <w:pPr>
        <w:pStyle w:val="26"/>
        <w:ind w:firstLine="440"/>
      </w:pPr>
      <w:r>
        <w:rPr>
          <w:rFonts w:hint="eastAsia"/>
        </w:rPr>
        <w:t>To ensure the integrity and evolvability of the semantic investigation framework, the AI-SIA Alliance mandates a unified structural standard as the prerequisite for interoperability.</w:t>
      </w:r>
    </w:p>
    <w:p w14:paraId="42AE16E4">
      <w:pPr>
        <w:pStyle w:val="26"/>
        <w:ind w:firstLine="442"/>
        <w:rPr>
          <w:b/>
          <w:bCs/>
        </w:rPr>
      </w:pPr>
      <w:r>
        <w:rPr>
          <w:rFonts w:hint="eastAsia"/>
          <w:b/>
          <w:bCs/>
        </w:rPr>
        <w:t>Only enterprises and government entities that meet the official SCSM certification requirements are eligible to connect to the Behavior Chain Knowledge Base and participate in the knowledge write-back mechanism.Any unauthorized attempt by enterprises or government entities to independently establish a Behavior Chain Knowledge Base without prior consent from the patent holder shall constitute a violation of intellectual property rights.</w:t>
      </w:r>
    </w:p>
    <w:p w14:paraId="2BB105D1">
      <w:pPr>
        <w:pStyle w:val="26"/>
        <w:ind w:firstLine="440"/>
        <w:rPr>
          <w:rStyle w:val="19"/>
          <w:rFonts w:ascii="Calibri" w:hAnsi="Calibri" w:eastAsia="宋体" w:cs="Calibri"/>
          <w:bCs/>
          <w:sz w:val="24"/>
        </w:rPr>
      </w:pPr>
      <w:r>
        <w:rPr>
          <w:rFonts w:hint="eastAsia"/>
        </w:rPr>
        <w:t>This standardization ensures that all participants operate within a shared semantic structure, enabling synchronized learning, trusted updates, and structurally verifiable investigation intelligence within the alliance.</w:t>
      </w:r>
      <w:r>
        <w:rPr>
          <w:rFonts w:hint="eastAsia"/>
        </w:rPr>
        <w:br w:type="textWrapping"/>
      </w:r>
      <w:r>
        <w:rPr>
          <w:rFonts w:hint="eastAsia"/>
        </w:rPr>
        <w:tab/>
      </w:r>
      <w:r>
        <w:rPr>
          <w:rStyle w:val="19"/>
          <w:rFonts w:ascii="Calibri" w:hAnsi="Calibri" w:eastAsia="宋体" w:cs="Calibri"/>
          <w:bCs/>
          <w:sz w:val="24"/>
        </w:rPr>
        <w:t>In Summary：</w:t>
      </w:r>
      <w:bookmarkEnd w:id="37"/>
    </w:p>
    <w:p w14:paraId="4138E65D">
      <w:pPr>
        <w:pStyle w:val="26"/>
        <w:ind w:firstLine="440"/>
      </w:pPr>
      <w:r>
        <w:rPr>
          <w:rFonts w:hint="eastAsia"/>
        </w:rPr>
        <w:t>1.Compatible with all data source platforms via standardized field mapping, regardless of vendor or system architecture.</w:t>
      </w:r>
    </w:p>
    <w:p w14:paraId="3EEA438B">
      <w:pPr>
        <w:pStyle w:val="26"/>
        <w:ind w:firstLine="440"/>
      </w:pPr>
      <w:r>
        <w:rPr>
          <w:rFonts w:hint="eastAsia"/>
        </w:rPr>
        <w:t>2.Supports multilingual natural language input (e.g., Chinese, English, German).</w:t>
      </w:r>
    </w:p>
    <w:p w14:paraId="3C2E0975">
      <w:pPr>
        <w:pStyle w:val="26"/>
        <w:ind w:firstLine="440"/>
      </w:pPr>
      <w:r>
        <w:rPr>
          <w:rFonts w:hint="eastAsia"/>
        </w:rPr>
        <w:t>3.Seamlessly integrates into existing SOC workflows with AI-powered investigation layers—no need to replace current detection engines.</w:t>
      </w:r>
    </w:p>
    <w:p w14:paraId="4D2D9ECD">
      <w:pPr>
        <w:pStyle w:val="26"/>
        <w:ind w:firstLine="440"/>
      </w:pPr>
      <w:r>
        <w:rPr>
          <w:rFonts w:hint="eastAsia"/>
        </w:rPr>
        <w:t>4.Supports various log formats including Syslog, CEF, JSON, and Windows Event Logs.</w:t>
      </w:r>
    </w:p>
    <w:p w14:paraId="6A31FB62">
      <w:pPr>
        <w:pStyle w:val="26"/>
        <w:ind w:firstLine="440"/>
      </w:pPr>
      <w:r>
        <w:rPr>
          <w:rFonts w:hint="eastAsia"/>
        </w:rPr>
        <w:t>5.Enables behavior chain construction based on diverse role types such as IP addresses, users, endpoints, and assets.</w:t>
      </w:r>
    </w:p>
    <w:p w14:paraId="1A85C16F">
      <w:pPr>
        <w:pStyle w:val="26"/>
        <w:ind w:firstLine="440"/>
      </w:pPr>
      <w:r>
        <w:rPr>
          <w:rFonts w:hint="eastAsia"/>
        </w:rPr>
        <w:t>6.Micro-models are pluggable and support custom training and on-premise deployment.</w:t>
      </w:r>
    </w:p>
    <w:p w14:paraId="185A8935">
      <w:pPr>
        <w:pStyle w:val="26"/>
        <w:ind w:firstLine="440"/>
      </w:pPr>
      <w:r>
        <w:rPr>
          <w:rFonts w:hint="eastAsia"/>
        </w:rPr>
        <w:t>7.Behavior chain database can be implemented using mainstream relational databases.</w:t>
      </w:r>
    </w:p>
    <w:p w14:paraId="644E6D79">
      <w:pPr>
        <w:pStyle w:val="26"/>
        <w:ind w:firstLine="440"/>
      </w:pPr>
      <w:r>
        <w:rPr>
          <w:rFonts w:hint="eastAsia"/>
        </w:rPr>
        <w:t>8.AI models are deployable locally and do not rely on external APIs.</w:t>
      </w:r>
    </w:p>
    <w:p w14:paraId="2FCAB624">
      <w:pPr>
        <w:pStyle w:val="26"/>
        <w:ind w:firstLine="440"/>
      </w:pPr>
      <w:r>
        <w:rPr>
          <w:rFonts w:hint="eastAsia"/>
        </w:rPr>
        <w:t>9.Enables cross-platform migration and standardized knowledge feedback mechanisms.</w:t>
      </w:r>
    </w:p>
    <w:p w14:paraId="0EBA4E3C">
      <w:pPr>
        <w:pStyle w:val="26"/>
        <w:ind w:firstLine="440"/>
        <w:sectPr>
          <w:pgSz w:w="11906" w:h="16838"/>
          <w:pgMar w:top="1418" w:right="1418" w:bottom="1418" w:left="1418" w:header="851" w:footer="992" w:gutter="0"/>
          <w:cols w:space="425" w:num="1"/>
          <w:docGrid w:type="lines" w:linePitch="312" w:charSpace="0"/>
        </w:sectPr>
      </w:pPr>
      <w:r>
        <w:rPr>
          <w:rFonts w:hint="eastAsia"/>
        </w:rPr>
        <w:t>10.Facilitates organization-wide knowledge accumulation and reuse through structured, shareable insights.</w:t>
      </w:r>
      <w:bookmarkStart w:id="38" w:name="_Toc200207237"/>
    </w:p>
    <w:p w14:paraId="1C580E65">
      <w:pPr>
        <w:pStyle w:val="24"/>
        <w:spacing w:before="156" w:after="156"/>
        <w:jc w:val="center"/>
        <w:rPr>
          <w:bCs/>
          <w:color w:val="2E54A1"/>
          <w:sz w:val="32"/>
          <w:szCs w:val="32"/>
        </w:rPr>
      </w:pPr>
      <w:r>
        <w:rPr>
          <w:bCs/>
          <w:color w:val="2E54A1"/>
          <w:sz w:val="32"/>
          <w:szCs w:val="32"/>
        </w:rPr>
        <w:t>VIII.</w:t>
      </w:r>
      <w:r>
        <w:rPr>
          <w:rFonts w:hint="eastAsia"/>
          <w:bCs/>
          <w:color w:val="2E54A1"/>
          <w:sz w:val="32"/>
          <w:szCs w:val="32"/>
        </w:rPr>
        <w:t>Technical Risk Boundary Statement</w:t>
      </w:r>
      <w:bookmarkEnd w:id="38"/>
    </w:p>
    <w:p w14:paraId="792CEDD0">
      <w:pPr>
        <w:pStyle w:val="26"/>
        <w:ind w:firstLine="440"/>
      </w:pPr>
      <w:r>
        <w:rPr>
          <w:rFonts w:hint="eastAsia"/>
        </w:rPr>
        <w:t>The SCSM model and the AI-SIA Alliance framework are designed as an industry-generic, explainable, and structured AI framework for enhancing investigation capabilities within security operations centers (SOCs). The framework operates exclusively at the investigation and standardization layer, and is not tailored to any specific national critical infrastructure domain or restricted sectoral application.The architecture does not involve or control critical national infrastructure, nor does it participate in automated system control or response operations. The solution is inherently human-in-the-loop, designed to augment human understanding of behavior chains and investigation context, rather than performing automated decision-making or controlling security responses.The deployment model is flexible and fully adaptable to operational requirements. The solution supports both online and offline modes, and can be deployed on-premise using self-hosted, open-source components (such as TensorFlow, LLMs, ChatGLM, MySQL, Filebeat, Logstash, etc.), without dependency on external cloud services or third-party unvetted APIs. Any future integration with commercial components will be subject to applicable national AI governance and compliance requirements.</w:t>
      </w:r>
    </w:p>
    <w:p w14:paraId="4BAC3C73">
      <w:pPr>
        <w:pStyle w:val="26"/>
        <w:ind w:firstLine="440"/>
      </w:pPr>
      <w:r>
        <w:rPr>
          <w:rFonts w:hint="eastAsia"/>
        </w:rPr>
        <w:t>The SCSM model does not inherently process national security sensitive data. The framework operates on structured behavior chain reconstruction based on input data sources determined by the deploying entity. Any inclusion of sensitive data remains under the governance and compliance of the deploying entity, with no inherent requirement or pre-configuration for processing such data within the core SCSM architecture.Usage of Large Language Models (LLMs), if incorporated, is strictly confined to auxiliary functions such as generating human-readable reports, facilitating investigation context summarization, and supporting knowledge augmentation. LLM components do not participate in core investigation decision-making logic or automated control pathways within the solution.</w:t>
      </w:r>
    </w:p>
    <w:p w14:paraId="2997D33B">
      <w:pPr>
        <w:pStyle w:val="11"/>
        <w:widowControl/>
        <w:rPr>
          <w:rFonts w:cs="宋体"/>
          <w:kern w:val="2"/>
          <w:sz w:val="21"/>
        </w:rPr>
      </w:pPr>
    </w:p>
    <w:p w14:paraId="408F54E7">
      <w:pPr>
        <w:pStyle w:val="11"/>
        <w:widowControl/>
        <w:rPr>
          <w:rFonts w:cs="宋体"/>
          <w:kern w:val="2"/>
          <w:sz w:val="21"/>
        </w:rPr>
      </w:pPr>
    </w:p>
    <w:sectPr>
      <w:pgSz w:w="11906" w:h="16838"/>
      <w:pgMar w:top="1418" w:right="1418" w:bottom="1418"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FA0F33">
    <w:pPr>
      <w:pStyle w:val="7"/>
      <w:jc w:val="center"/>
    </w:pPr>
    <w:r>
      <w:rPr>
        <w:rFonts w:hint="eastAsia"/>
      </w:rPr>
      <w:t xml:space="preserve">Page </w:t>
    </w:r>
    <w:r>
      <w:fldChar w:fldCharType="begin"/>
    </w:r>
    <w:r>
      <w:instrText xml:space="preserve">PAGE   \* MERGEFORMAT</w:instrText>
    </w:r>
    <w:r>
      <w:fldChar w:fldCharType="separate"/>
    </w:r>
    <w:r>
      <w:rPr>
        <w:lang w:val="zh-CN"/>
      </w:rPr>
      <w:t>2</w:t>
    </w:r>
    <w:r>
      <w:fldChar w:fldCharType="end"/>
    </w:r>
    <w:r>
      <w:rPr>
        <w:rFonts w:hint="eastAsia"/>
      </w:rPr>
      <w:t xml:space="preserve"> of 28</w:t>
    </w:r>
  </w:p>
  <w:p w14:paraId="7A25DC62">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E9EF93">
    <w:pPr>
      <w:pStyle w:val="8"/>
      <w:pBdr>
        <w:bottom w:val="single" w:color="auto" w:sz="4" w:space="1"/>
      </w:pBdr>
      <w:jc w:val="both"/>
    </w:pPr>
    <w:r>
      <w:t>AI-Driven Investigation Framework Based on Behaviour Chain Semantics</w:t>
    </w:r>
    <w:r>
      <w:rPr>
        <w:rFonts w:hint="eastAsia"/>
      </w:rPr>
      <w:t xml:space="preserve"> </w:t>
    </w:r>
    <w:r>
      <w:t>Let Ai Investigate, Let Human Decide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1"/>
  <w:bordersDoNotSurroundFooter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887"/>
    <w:rsid w:val="000D1F9C"/>
    <w:rsid w:val="00366C20"/>
    <w:rsid w:val="003D2A72"/>
    <w:rsid w:val="00491A36"/>
    <w:rsid w:val="00546490"/>
    <w:rsid w:val="00722FF2"/>
    <w:rsid w:val="00932178"/>
    <w:rsid w:val="009B0C78"/>
    <w:rsid w:val="00CB1437"/>
    <w:rsid w:val="00E73887"/>
    <w:rsid w:val="00F0141A"/>
    <w:rsid w:val="694677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nhideWhenUsed="0" w:uiPriority="0"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4"/>
      <w:lang w:val="en-US" w:eastAsia="zh-CN" w:bidi="ar-SA"/>
    </w:rPr>
  </w:style>
  <w:style w:type="paragraph" w:styleId="2">
    <w:name w:val="heading 1"/>
    <w:basedOn w:val="1"/>
    <w:next w:val="1"/>
    <w:link w:val="22"/>
    <w:qFormat/>
    <w:uiPriority w:val="9"/>
    <w:pPr>
      <w:keepNext/>
      <w:keepLines/>
      <w:spacing w:before="340" w:after="330" w:line="576" w:lineRule="auto"/>
      <w:outlineLvl w:val="0"/>
    </w:pPr>
    <w:rPr>
      <w:b/>
      <w:kern w:val="44"/>
      <w:sz w:val="44"/>
    </w:rPr>
  </w:style>
  <w:style w:type="paragraph" w:styleId="3">
    <w:name w:val="heading 2"/>
    <w:basedOn w:val="1"/>
    <w:next w:val="1"/>
    <w:link w:val="19"/>
    <w:semiHidden/>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1"/>
    <w:semiHidden/>
    <w:unhideWhenUsed/>
    <w:qFormat/>
    <w:uiPriority w:val="9"/>
    <w:pPr>
      <w:spacing w:beforeAutospacing="1" w:afterAutospacing="1"/>
      <w:jc w:val="left"/>
      <w:outlineLvl w:val="2"/>
    </w:pPr>
    <w:rPr>
      <w:rFonts w:hint="eastAsia" w:ascii="宋体" w:hAnsi="宋体" w:cs="Times New Roman"/>
      <w:b/>
      <w:bCs/>
      <w:kern w:val="0"/>
      <w:sz w:val="27"/>
      <w:szCs w:val="27"/>
    </w:rPr>
  </w:style>
  <w:style w:type="paragraph" w:styleId="5">
    <w:name w:val="heading 4"/>
    <w:basedOn w:val="1"/>
    <w:next w:val="1"/>
    <w:semiHidden/>
    <w:unhideWhenUsed/>
    <w:qFormat/>
    <w:uiPriority w:val="9"/>
    <w:pPr>
      <w:spacing w:beforeAutospacing="1" w:afterAutospacing="1"/>
      <w:jc w:val="left"/>
      <w:outlineLvl w:val="3"/>
    </w:pPr>
    <w:rPr>
      <w:rFonts w:hint="eastAsia" w:ascii="宋体" w:hAnsi="宋体" w:cs="Times New Roman"/>
      <w:b/>
      <w:bCs/>
      <w:kern w:val="0"/>
      <w:sz w:val="24"/>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qFormat/>
    <w:uiPriority w:val="0"/>
    <w:rPr>
      <w:rFonts w:ascii="Calibri Light" w:hAnsi="Calibri Light" w:eastAsia="黑体"/>
      <w:sz w:val="20"/>
      <w:szCs w:val="20"/>
    </w:rPr>
  </w:style>
  <w:style w:type="paragraph" w:styleId="7">
    <w:name w:val="footer"/>
    <w:basedOn w:val="1"/>
    <w:link w:val="37"/>
    <w:qFormat/>
    <w:uiPriority w:val="99"/>
    <w:pPr>
      <w:tabs>
        <w:tab w:val="center" w:pos="4153"/>
        <w:tab w:val="right" w:pos="8306"/>
      </w:tabs>
      <w:snapToGrid w:val="0"/>
      <w:jc w:val="left"/>
    </w:pPr>
    <w:rPr>
      <w:sz w:val="18"/>
      <w:szCs w:val="18"/>
    </w:rPr>
  </w:style>
  <w:style w:type="paragraph" w:styleId="8">
    <w:name w:val="header"/>
    <w:basedOn w:val="1"/>
    <w:link w:val="36"/>
    <w:qFormat/>
    <w:uiPriority w:val="0"/>
    <w:pPr>
      <w:tabs>
        <w:tab w:val="center" w:pos="4153"/>
        <w:tab w:val="right" w:pos="8306"/>
      </w:tabs>
      <w:snapToGrid w:val="0"/>
      <w:jc w:val="center"/>
    </w:pPr>
    <w:rPr>
      <w:sz w:val="18"/>
      <w:szCs w:val="18"/>
    </w:rPr>
  </w:style>
  <w:style w:type="paragraph" w:styleId="9">
    <w:name w:val="toc 1"/>
    <w:basedOn w:val="1"/>
    <w:next w:val="1"/>
    <w:qFormat/>
    <w:uiPriority w:val="39"/>
    <w:pPr>
      <w:tabs>
        <w:tab w:val="right" w:leader="dot" w:pos="8296"/>
      </w:tabs>
      <w:spacing w:before="10" w:after="10" w:line="400" w:lineRule="exact"/>
    </w:pPr>
    <w:rPr>
      <w:rFonts w:ascii="Arial" w:hAnsi="Arial" w:cs="Arial"/>
      <w:color w:val="2E54A1"/>
      <w:sz w:val="24"/>
    </w:rPr>
  </w:style>
  <w:style w:type="paragraph" w:styleId="10">
    <w:name w:val="toc 2"/>
    <w:basedOn w:val="1"/>
    <w:next w:val="1"/>
    <w:qFormat/>
    <w:uiPriority w:val="39"/>
    <w:pPr>
      <w:ind w:left="420" w:leftChars="200"/>
    </w:pPr>
  </w:style>
  <w:style w:type="paragraph" w:styleId="11">
    <w:name w:val="Normal (Web)"/>
    <w:basedOn w:val="1"/>
    <w:link w:val="29"/>
    <w:qFormat/>
    <w:uiPriority w:val="0"/>
    <w:pPr>
      <w:spacing w:beforeAutospacing="1" w:afterAutospacing="1"/>
      <w:jc w:val="left"/>
    </w:pPr>
    <w:rPr>
      <w:rFonts w:cs="Times New Roman"/>
      <w:kern w:val="0"/>
      <w:sz w:val="24"/>
    </w:rPr>
  </w:style>
  <w:style w:type="table" w:styleId="13">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qFormat/>
    <w:uiPriority w:val="99"/>
    <w:rPr>
      <w:color w:val="0026E5"/>
      <w:u w:val="single"/>
    </w:rPr>
  </w:style>
  <w:style w:type="character" w:styleId="18">
    <w:name w:val="HTML Code"/>
    <w:basedOn w:val="14"/>
    <w:qFormat/>
    <w:uiPriority w:val="0"/>
    <w:rPr>
      <w:rFonts w:ascii="Courier New" w:hAnsi="Courier New"/>
      <w:sz w:val="20"/>
    </w:rPr>
  </w:style>
  <w:style w:type="character" w:customStyle="1" w:styleId="19">
    <w:name w:val="标题 2 字符"/>
    <w:link w:val="3"/>
    <w:qFormat/>
    <w:uiPriority w:val="0"/>
    <w:rPr>
      <w:rFonts w:ascii="Arial" w:hAnsi="Arial" w:eastAsia="黑体"/>
      <w:b/>
      <w:sz w:val="32"/>
    </w:rPr>
  </w:style>
  <w:style w:type="paragraph" w:customStyle="1" w:styleId="20">
    <w:name w:val="正文首行缩进（绿盟科技）"/>
    <w:basedOn w:val="1"/>
    <w:qFormat/>
    <w:uiPriority w:val="0"/>
    <w:pPr>
      <w:spacing w:after="50" w:line="300" w:lineRule="auto"/>
      <w:ind w:firstLine="420"/>
      <w:jc w:val="left"/>
    </w:pPr>
    <w:rPr>
      <w:sz w:val="20"/>
    </w:rPr>
  </w:style>
  <w:style w:type="character" w:customStyle="1" w:styleId="21">
    <w:name w:val="标题 3 字符"/>
    <w:link w:val="4"/>
    <w:qFormat/>
    <w:uiPriority w:val="0"/>
    <w:rPr>
      <w:rFonts w:hint="eastAsia" w:ascii="宋体" w:hAnsi="宋体" w:eastAsia="宋体" w:cs="宋体"/>
      <w:b/>
      <w:bCs/>
      <w:kern w:val="0"/>
      <w:sz w:val="27"/>
      <w:szCs w:val="27"/>
      <w:lang w:val="en-US" w:eastAsia="zh-CN"/>
    </w:rPr>
  </w:style>
  <w:style w:type="character" w:customStyle="1" w:styleId="22">
    <w:name w:val="标题 1 字符"/>
    <w:link w:val="2"/>
    <w:qFormat/>
    <w:uiPriority w:val="0"/>
    <w:rPr>
      <w:b/>
      <w:kern w:val="44"/>
      <w:sz w:val="44"/>
    </w:rPr>
  </w:style>
  <w:style w:type="paragraph" w:styleId="23">
    <w:name w:val="List Paragraph"/>
    <w:basedOn w:val="1"/>
    <w:qFormat/>
    <w:uiPriority w:val="99"/>
    <w:pPr>
      <w:ind w:firstLine="420" w:firstLineChars="200"/>
    </w:pPr>
  </w:style>
  <w:style w:type="paragraph" w:customStyle="1" w:styleId="24">
    <w:name w:val="一级大标题"/>
    <w:basedOn w:val="1"/>
    <w:link w:val="25"/>
    <w:qFormat/>
    <w:uiPriority w:val="0"/>
    <w:pPr>
      <w:spacing w:before="50" w:beforeLines="50" w:after="50" w:afterLines="50"/>
      <w:jc w:val="left"/>
      <w:outlineLvl w:val="0"/>
    </w:pPr>
    <w:rPr>
      <w:rFonts w:ascii="Arial" w:hAnsi="Arial" w:cs="Times New Roman"/>
      <w:b/>
      <w:sz w:val="30"/>
      <w:szCs w:val="44"/>
    </w:rPr>
  </w:style>
  <w:style w:type="character" w:customStyle="1" w:styleId="25">
    <w:name w:val="一级大标题 字符"/>
    <w:basedOn w:val="14"/>
    <w:link w:val="24"/>
    <w:qFormat/>
    <w:uiPriority w:val="0"/>
    <w:rPr>
      <w:rFonts w:ascii="Arial" w:hAnsi="Arial" w:eastAsia="宋体"/>
      <w:b/>
      <w:kern w:val="2"/>
      <w:sz w:val="30"/>
      <w:szCs w:val="44"/>
    </w:rPr>
  </w:style>
  <w:style w:type="paragraph" w:customStyle="1" w:styleId="26">
    <w:name w:val="英文正文"/>
    <w:basedOn w:val="1"/>
    <w:link w:val="27"/>
    <w:qFormat/>
    <w:uiPriority w:val="0"/>
    <w:pPr>
      <w:spacing w:line="400" w:lineRule="exact"/>
      <w:ind w:firstLine="480" w:firstLineChars="200"/>
    </w:pPr>
    <w:rPr>
      <w:rFonts w:cs="Times New Roman"/>
      <w:sz w:val="22"/>
    </w:rPr>
  </w:style>
  <w:style w:type="character" w:customStyle="1" w:styleId="27">
    <w:name w:val="英文正文 字符"/>
    <w:basedOn w:val="14"/>
    <w:link w:val="26"/>
    <w:qFormat/>
    <w:uiPriority w:val="0"/>
    <w:rPr>
      <w:rFonts w:ascii="Calibri" w:hAnsi="Calibri" w:eastAsia="宋体"/>
      <w:kern w:val="2"/>
      <w:sz w:val="22"/>
      <w:szCs w:val="24"/>
    </w:rPr>
  </w:style>
  <w:style w:type="paragraph" w:customStyle="1" w:styleId="28">
    <w:name w:val="二级大标题"/>
    <w:basedOn w:val="11"/>
    <w:link w:val="30"/>
    <w:qFormat/>
    <w:uiPriority w:val="0"/>
    <w:pPr>
      <w:widowControl/>
      <w:spacing w:before="156" w:beforeLines="50" w:beforeAutospacing="0" w:after="156" w:afterLines="50" w:afterAutospacing="0"/>
      <w:outlineLvl w:val="1"/>
    </w:pPr>
    <w:rPr>
      <w:sz w:val="28"/>
      <w:szCs w:val="28"/>
    </w:rPr>
  </w:style>
  <w:style w:type="character" w:customStyle="1" w:styleId="29">
    <w:name w:val="普通(网站) 字符"/>
    <w:basedOn w:val="14"/>
    <w:link w:val="11"/>
    <w:qFormat/>
    <w:uiPriority w:val="0"/>
    <w:rPr>
      <w:rFonts w:ascii="Calibri" w:hAnsi="Calibri" w:eastAsia="宋体"/>
      <w:sz w:val="24"/>
      <w:szCs w:val="24"/>
    </w:rPr>
  </w:style>
  <w:style w:type="character" w:customStyle="1" w:styleId="30">
    <w:name w:val="二级大标题 字符"/>
    <w:basedOn w:val="29"/>
    <w:link w:val="28"/>
    <w:qFormat/>
    <w:uiPriority w:val="0"/>
    <w:rPr>
      <w:rFonts w:ascii="Calibri" w:hAnsi="Calibri" w:eastAsia="宋体"/>
      <w:sz w:val="28"/>
      <w:szCs w:val="28"/>
    </w:rPr>
  </w:style>
  <w:style w:type="table" w:customStyle="1" w:styleId="31">
    <w:name w:val="无格式表格 11"/>
    <w:basedOn w:val="12"/>
    <w:qFormat/>
    <w:uiPriority w:val="41"/>
    <w:tblP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Pr>
    <w:tblStylePr w:type="firstRow">
      <w:rPr>
        <w:b/>
        <w:bCs/>
      </w:rPr>
    </w:tblStylePr>
    <w:tblStylePr w:type="lastRow">
      <w:rPr>
        <w:b/>
        <w:bCs/>
      </w:rPr>
      <w:tcPr>
        <w:tcBorders>
          <w:top w:val="double" w:color="BEBEBE" w:sz="4" w:space="0"/>
        </w:tcBorders>
      </w:tcPr>
    </w:tblStylePr>
    <w:tblStylePr w:type="firstCol">
      <w:rPr>
        <w:b/>
        <w:bCs/>
      </w:rPr>
    </w:tblStylePr>
    <w:tblStylePr w:type="lastCol">
      <w:rPr>
        <w:b/>
        <w:bCs/>
      </w:rPr>
    </w:tblStylePr>
    <w:tblStylePr w:type="band1Vert">
      <w:tcPr>
        <w:shd w:val="clear" w:color="auto" w:fill="F1F1F1"/>
      </w:tcPr>
    </w:tblStylePr>
    <w:tblStylePr w:type="band1Horz">
      <w:tcPr>
        <w:shd w:val="clear" w:color="auto" w:fill="F1F1F1"/>
      </w:tcPr>
    </w:tblStylePr>
  </w:style>
  <w:style w:type="paragraph" w:customStyle="1" w:styleId="32">
    <w:name w:val="三级大标题"/>
    <w:basedOn w:val="11"/>
    <w:link w:val="33"/>
    <w:qFormat/>
    <w:uiPriority w:val="0"/>
    <w:pPr>
      <w:widowControl/>
      <w:spacing w:beforeAutospacing="0" w:afterAutospacing="0"/>
      <w:outlineLvl w:val="2"/>
    </w:pPr>
    <w:rPr>
      <w:rFonts w:ascii="Arial" w:hAnsi="Arial" w:cs="Arial"/>
      <w:b/>
      <w:bCs/>
      <w:kern w:val="2"/>
      <w:sz w:val="28"/>
      <w:szCs w:val="28"/>
    </w:rPr>
  </w:style>
  <w:style w:type="character" w:customStyle="1" w:styleId="33">
    <w:name w:val="三级大标题 字符"/>
    <w:basedOn w:val="29"/>
    <w:link w:val="32"/>
    <w:qFormat/>
    <w:uiPriority w:val="0"/>
    <w:rPr>
      <w:rFonts w:ascii="Arial" w:hAnsi="Arial" w:eastAsia="宋体" w:cs="Arial"/>
      <w:b/>
      <w:bCs/>
      <w:kern w:val="2"/>
      <w:sz w:val="28"/>
      <w:szCs w:val="28"/>
    </w:rPr>
  </w:style>
  <w:style w:type="paragraph" w:customStyle="1" w:styleId="34">
    <w:name w:val="table"/>
    <w:basedOn w:val="11"/>
    <w:link w:val="35"/>
    <w:qFormat/>
    <w:uiPriority w:val="0"/>
    <w:pPr>
      <w:widowControl/>
      <w:spacing w:beforeAutospacing="0" w:afterAutospacing="0"/>
      <w:jc w:val="center"/>
    </w:pPr>
    <w:rPr>
      <w:rFonts w:ascii="Arial" w:hAnsi="Arial"/>
      <w:sz w:val="18"/>
      <w:szCs w:val="18"/>
    </w:rPr>
  </w:style>
  <w:style w:type="character" w:customStyle="1" w:styleId="35">
    <w:name w:val="table 字符"/>
    <w:basedOn w:val="29"/>
    <w:link w:val="34"/>
    <w:qFormat/>
    <w:uiPriority w:val="0"/>
    <w:rPr>
      <w:rFonts w:ascii="Arial" w:hAnsi="Arial" w:eastAsia="宋体"/>
      <w:sz w:val="18"/>
      <w:szCs w:val="18"/>
    </w:rPr>
  </w:style>
  <w:style w:type="character" w:customStyle="1" w:styleId="36">
    <w:name w:val="页眉 字符"/>
    <w:basedOn w:val="14"/>
    <w:link w:val="8"/>
    <w:qFormat/>
    <w:uiPriority w:val="0"/>
    <w:rPr>
      <w:rFonts w:ascii="Calibri" w:hAnsi="Calibri" w:eastAsia="宋体" w:cs="宋体"/>
      <w:kern w:val="2"/>
      <w:sz w:val="18"/>
      <w:szCs w:val="18"/>
    </w:rPr>
  </w:style>
  <w:style w:type="character" w:customStyle="1" w:styleId="37">
    <w:name w:val="页脚 字符"/>
    <w:basedOn w:val="14"/>
    <w:link w:val="7"/>
    <w:qFormat/>
    <w:uiPriority w:val="99"/>
    <w:rPr>
      <w:rFonts w:ascii="Calibri" w:hAnsi="Calibri" w:eastAsia="宋体" w:cs="宋体"/>
      <w:kern w:val="2"/>
      <w:sz w:val="18"/>
      <w:szCs w:val="18"/>
    </w:rPr>
  </w:style>
  <w:style w:type="paragraph" w:customStyle="1" w:styleId="38">
    <w:name w:val="TOC 标题1"/>
    <w:basedOn w:val="2"/>
    <w:next w:val="1"/>
    <w:qFormat/>
    <w:uiPriority w:val="39"/>
    <w:pPr>
      <w:widowControl/>
      <w:spacing w:before="240" w:after="0" w:line="259" w:lineRule="auto"/>
      <w:jc w:val="left"/>
      <w:outlineLvl w:val="9"/>
    </w:pPr>
    <w:rPr>
      <w:rFonts w:ascii="Calibri Light" w:hAnsi="Calibri Light"/>
      <w:b w:val="0"/>
      <w:color w:val="2E54A1"/>
      <w:kern w:val="0"/>
      <w:sz w:val="32"/>
      <w:szCs w:val="32"/>
    </w:rPr>
  </w:style>
  <w:style w:type="table" w:customStyle="1" w:styleId="39">
    <w:name w:val="无格式表格 12"/>
    <w:basedOn w:val="12"/>
    <w:qFormat/>
    <w:uiPriority w:val="41"/>
    <w:tblPr>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Pr>
    <w:tblStylePr w:type="firstRow">
      <w:rPr>
        <w:b/>
        <w:bCs/>
      </w:rPr>
    </w:tblStylePr>
    <w:tblStylePr w:type="lastRow">
      <w:rPr>
        <w:b/>
        <w:bCs/>
      </w:rPr>
      <w:tcPr>
        <w:tcBorders>
          <w:top w:val="double" w:color="BEBEBE" w:sz="4" w:space="0"/>
        </w:tcBorders>
      </w:tcPr>
    </w:tblStylePr>
    <w:tblStylePr w:type="firstCol">
      <w:rPr>
        <w:b/>
        <w:bCs/>
      </w:rPr>
    </w:tblStylePr>
    <w:tblStylePr w:type="lastCol">
      <w:rPr>
        <w:b/>
        <w:bCs/>
      </w:rPr>
    </w:tblStylePr>
    <w:tblStylePr w:type="band1Vert">
      <w:tcPr>
        <w:shd w:val="clear" w:color="auto" w:fill="F1F1F1"/>
      </w:tcPr>
    </w:tblStylePr>
    <w:tblStylePr w:type="band1Horz">
      <w:tcPr>
        <w:shd w:val="clear" w:color="auto" w:fill="F1F1F1"/>
      </w:tcPr>
    </w:tblStylePr>
  </w:style>
  <w:style w:type="table" w:customStyle="1" w:styleId="40">
    <w:name w:val="Plain Table 1"/>
    <w:basedOn w:val="12"/>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20554-1A41-470F-8678-6B81D6C2C69E}">
  <ds:schemaRefs/>
</ds:datastoreItem>
</file>

<file path=docProps/app.xml><?xml version="1.0" encoding="utf-8"?>
<Properties xmlns="http://schemas.openxmlformats.org/officeDocument/2006/extended-properties" xmlns:vt="http://schemas.openxmlformats.org/officeDocument/2006/docPropsVTypes">
  <Template>Normal</Template>
  <Pages>30</Pages>
  <Words>1341</Words>
  <Characters>8175</Characters>
  <Lines>328</Lines>
  <Paragraphs>92</Paragraphs>
  <TotalTime>52</TotalTime>
  <ScaleCrop>false</ScaleCrop>
  <LinksUpToDate>false</LinksUpToDate>
  <CharactersWithSpaces>9309</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2025-06-18T20:18:00Z</dcterms:created>
  <dc:creator>PC</dc:creator>
  <cp:lastModifiedBy>阿陆</cp:lastModifiedBy>
  <cp:lastPrinted>2025-06-19T02:26:00Z</cp:lastPrinted>
  <dcterms:modified xsi:type="dcterms:W3CDTF">2025-08-02T14:21:21Z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eyJoZGlkIjoiYjhhNzBhNzhhZmVlNGE3YjkwZTM3ZmIyOTI5OWU5YjkiLCJ1c2VySWQiOiIyODQ0NDcwMzQifQ==</vt:lpwstr>
  </property>
  <property fmtid="{D5CDD505-2E9C-101B-9397-08002B2CF9AE}" pid="4" name="ICV">
    <vt:lpwstr>41c5e17378e74ebba73ef4e7d07e72af</vt:lpwstr>
  </property>
</Properties>
</file>